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D8FDE" w14:textId="77777777" w:rsidR="002E6D72" w:rsidRPr="002E6D72" w:rsidRDefault="002E6D72" w:rsidP="002E6D72">
      <w:pPr>
        <w:rPr>
          <w:rFonts w:ascii="Times New Roman" w:hAnsi="Times New Roman" w:cs="Times New Roman"/>
          <w:color w:val="000000" w:themeColor="text1"/>
          <w:sz w:val="32"/>
          <w:szCs w:val="32"/>
        </w:rPr>
      </w:pPr>
      <w:r w:rsidRPr="002E6D72">
        <w:rPr>
          <w:rFonts w:ascii="Times New Roman" w:hAnsi="Times New Roman" w:cs="Times New Roman"/>
          <w:b/>
          <w:bCs/>
          <w:color w:val="000000" w:themeColor="text1"/>
          <w:sz w:val="32"/>
          <w:szCs w:val="32"/>
        </w:rPr>
        <w:t>Appreciation Moment!</w:t>
      </w:r>
    </w:p>
    <w:p w14:paraId="62E5068C" w14:textId="77777777" w:rsidR="002E6D72" w:rsidRPr="002E6D72" w:rsidRDefault="002E6D72" w:rsidP="002E6D72">
      <w:p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Over the past four weeks, you have learned what grief is, where it comes from, how it affects people, and how to respond in ways that promote healing. You can now recognize grief in yourself and others. You understand that grief and God both remain present in our lives, and you have practical tools to live with both.</w:t>
      </w:r>
    </w:p>
    <w:p w14:paraId="07390CF8" w14:textId="77777777" w:rsidR="002E6D72" w:rsidRPr="002E6D72" w:rsidRDefault="002E6D72" w:rsidP="002E6D72">
      <w:p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 xml:space="preserve">The final goal of this series is to learn how to help others navigate grief with God. This lesson gives you the knowledge and tools to walk alongside someone who is grieving—to be the kind of help that </w:t>
      </w:r>
      <w:proofErr w:type="gramStart"/>
      <w:r w:rsidRPr="002E6D72">
        <w:rPr>
          <w:rFonts w:ascii="Times New Roman" w:hAnsi="Times New Roman" w:cs="Times New Roman"/>
          <w:color w:val="000000" w:themeColor="text1"/>
          <w:sz w:val="28"/>
          <w:szCs w:val="28"/>
        </w:rPr>
        <w:t>actually helps</w:t>
      </w:r>
      <w:proofErr w:type="gramEnd"/>
      <w:r w:rsidRPr="002E6D72">
        <w:rPr>
          <w:rFonts w:ascii="Times New Roman" w:hAnsi="Times New Roman" w:cs="Times New Roman"/>
          <w:color w:val="000000" w:themeColor="text1"/>
          <w:sz w:val="28"/>
          <w:szCs w:val="28"/>
        </w:rPr>
        <w:t>.</w:t>
      </w:r>
    </w:p>
    <w:p w14:paraId="06450889" w14:textId="77777777" w:rsidR="00674F1C" w:rsidRDefault="00674F1C" w:rsidP="002E6D72">
      <w:pPr>
        <w:rPr>
          <w:rFonts w:ascii="Times New Roman" w:hAnsi="Times New Roman" w:cs="Times New Roman"/>
          <w:b/>
          <w:bCs/>
          <w:color w:val="000000" w:themeColor="text1"/>
          <w:sz w:val="28"/>
          <w:szCs w:val="28"/>
        </w:rPr>
      </w:pPr>
    </w:p>
    <w:p w14:paraId="32B32CFC" w14:textId="7C9F4C74" w:rsidR="002E6D72" w:rsidRPr="002E6D72" w:rsidRDefault="002E6D72" w:rsidP="002E6D72">
      <w:pPr>
        <w:rPr>
          <w:rFonts w:ascii="Times New Roman" w:hAnsi="Times New Roman" w:cs="Times New Roman"/>
          <w:color w:val="000000" w:themeColor="text1"/>
          <w:sz w:val="32"/>
          <w:szCs w:val="32"/>
        </w:rPr>
      </w:pPr>
      <w:r w:rsidRPr="002E6D72">
        <w:rPr>
          <w:rFonts w:ascii="Times New Roman" w:hAnsi="Times New Roman" w:cs="Times New Roman"/>
          <w:b/>
          <w:bCs/>
          <w:color w:val="000000" w:themeColor="text1"/>
          <w:sz w:val="32"/>
          <w:szCs w:val="32"/>
        </w:rPr>
        <w:t>In this lesson, you will learn:</w:t>
      </w:r>
    </w:p>
    <w:p w14:paraId="1ED17D71" w14:textId="77777777" w:rsidR="002E6D72" w:rsidRPr="002E6D72" w:rsidRDefault="002E6D72" w:rsidP="003F6867">
      <w:pPr>
        <w:numPr>
          <w:ilvl w:val="0"/>
          <w:numId w:val="89"/>
        </w:num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How to recognize when someone is grieving</w:t>
      </w:r>
    </w:p>
    <w:p w14:paraId="65C60CE0" w14:textId="77777777" w:rsidR="002E6D72" w:rsidRPr="002E6D72" w:rsidRDefault="002E6D72" w:rsidP="003F6867">
      <w:pPr>
        <w:numPr>
          <w:ilvl w:val="0"/>
          <w:numId w:val="89"/>
        </w:num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What to say and what to avoid saying</w:t>
      </w:r>
    </w:p>
    <w:p w14:paraId="79E8C962" w14:textId="77777777" w:rsidR="002E6D72" w:rsidRPr="002E6D72" w:rsidRDefault="002E6D72" w:rsidP="003F6867">
      <w:pPr>
        <w:numPr>
          <w:ilvl w:val="0"/>
          <w:numId w:val="89"/>
        </w:num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Practical ways to help over the long term</w:t>
      </w:r>
    </w:p>
    <w:p w14:paraId="7282B6E6" w14:textId="77777777" w:rsidR="002E6D72" w:rsidRPr="002E6D72" w:rsidRDefault="002E6D72" w:rsidP="003F6867">
      <w:pPr>
        <w:numPr>
          <w:ilvl w:val="0"/>
          <w:numId w:val="89"/>
        </w:num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When to encourage professional help</w:t>
      </w:r>
    </w:p>
    <w:p w14:paraId="1BAF90F7" w14:textId="7362459A" w:rsidR="002E6D72" w:rsidRPr="002E6D72" w:rsidRDefault="002E6D72" w:rsidP="002E6D72">
      <w:pPr>
        <w:rPr>
          <w:rFonts w:ascii="Times New Roman" w:hAnsi="Times New Roman" w:cs="Times New Roman"/>
          <w:color w:val="000000" w:themeColor="text1"/>
          <w:sz w:val="28"/>
          <w:szCs w:val="28"/>
        </w:rPr>
      </w:pPr>
      <w:r w:rsidRPr="002E6D72">
        <w:rPr>
          <w:rFonts w:ascii="Times New Roman" w:hAnsi="Times New Roman" w:cs="Times New Roman"/>
          <w:color w:val="000000" w:themeColor="text1"/>
          <w:sz w:val="28"/>
          <w:szCs w:val="28"/>
        </w:rPr>
        <w:t>God calls us to "bear one another's burdens</w:t>
      </w:r>
      <w:r>
        <w:rPr>
          <w:rFonts w:ascii="Times New Roman" w:hAnsi="Times New Roman" w:cs="Times New Roman"/>
          <w:color w:val="000000" w:themeColor="text1"/>
          <w:sz w:val="28"/>
          <w:szCs w:val="28"/>
        </w:rPr>
        <w:t xml:space="preserve"> and so fulfill the will of God.</w:t>
      </w:r>
      <w:r w:rsidRPr="002E6D72">
        <w:rPr>
          <w:rFonts w:ascii="Times New Roman" w:hAnsi="Times New Roman" w:cs="Times New Roman"/>
          <w:color w:val="000000" w:themeColor="text1"/>
          <w:sz w:val="28"/>
          <w:szCs w:val="28"/>
        </w:rPr>
        <w:t>" (Galatians 6:2). This lesson equips you to do that faithfully and effectively.</w:t>
      </w:r>
    </w:p>
    <w:p w14:paraId="6C1BABEB" w14:textId="77777777" w:rsidR="00674F1C" w:rsidRDefault="00674F1C" w:rsidP="00436514">
      <w:pPr>
        <w:rPr>
          <w:rFonts w:ascii="Times New Roman" w:hAnsi="Times New Roman" w:cs="Times New Roman"/>
          <w:b/>
          <w:bCs/>
          <w:color w:val="000000" w:themeColor="text1"/>
          <w:sz w:val="28"/>
          <w:szCs w:val="28"/>
        </w:rPr>
      </w:pPr>
    </w:p>
    <w:p w14:paraId="28DE8D65" w14:textId="3FBDB6D4" w:rsidR="00436514" w:rsidRPr="00436514" w:rsidRDefault="00436514" w:rsidP="00436514">
      <w:pPr>
        <w:rPr>
          <w:rFonts w:ascii="Times New Roman" w:hAnsi="Times New Roman" w:cs="Times New Roman"/>
          <w:b/>
          <w:bCs/>
          <w:color w:val="000000" w:themeColor="text1"/>
          <w:sz w:val="32"/>
          <w:szCs w:val="32"/>
        </w:rPr>
      </w:pPr>
      <w:r w:rsidRPr="00436514">
        <w:rPr>
          <w:rFonts w:ascii="Times New Roman" w:hAnsi="Times New Roman" w:cs="Times New Roman"/>
          <w:b/>
          <w:bCs/>
          <w:color w:val="000000" w:themeColor="text1"/>
          <w:sz w:val="32"/>
          <w:szCs w:val="32"/>
        </w:rPr>
        <w:t>How to Recognize When Someone Is Grieving</w:t>
      </w:r>
    </w:p>
    <w:p w14:paraId="04AE77FB" w14:textId="77777777" w:rsidR="00540701" w:rsidRPr="00540701" w:rsidRDefault="00540701" w:rsidP="00540701">
      <w:pPr>
        <w:rPr>
          <w:rFonts w:ascii="Times New Roman" w:hAnsi="Times New Roman" w:cs="Times New Roman"/>
          <w:color w:val="000000" w:themeColor="text1"/>
          <w:sz w:val="28"/>
          <w:szCs w:val="28"/>
        </w:rPr>
      </w:pPr>
      <w:r w:rsidRPr="00540701">
        <w:rPr>
          <w:rFonts w:ascii="Times New Roman" w:hAnsi="Times New Roman" w:cs="Times New Roman"/>
          <w:color w:val="000000" w:themeColor="text1"/>
          <w:sz w:val="28"/>
          <w:szCs w:val="28"/>
        </w:rPr>
        <w:t>The signs of grief you learned in Lesson 1 apply to others too. Watch for changes in behavior, mood, energy, and relationships.</w:t>
      </w:r>
    </w:p>
    <w:p w14:paraId="343D8990" w14:textId="77777777" w:rsidR="00540701" w:rsidRPr="00540701" w:rsidRDefault="00540701" w:rsidP="00540701">
      <w:pPr>
        <w:rPr>
          <w:rFonts w:ascii="Times New Roman" w:hAnsi="Times New Roman" w:cs="Times New Roman"/>
          <w:color w:val="000000" w:themeColor="text1"/>
          <w:sz w:val="28"/>
          <w:szCs w:val="28"/>
        </w:rPr>
      </w:pPr>
      <w:r w:rsidRPr="00540701">
        <w:rPr>
          <w:rFonts w:ascii="Times New Roman" w:hAnsi="Times New Roman" w:cs="Times New Roman"/>
          <w:color w:val="000000" w:themeColor="text1"/>
          <w:sz w:val="28"/>
          <w:szCs w:val="28"/>
        </w:rPr>
        <w:t xml:space="preserve">Research published in </w:t>
      </w:r>
      <w:r w:rsidRPr="00540701">
        <w:rPr>
          <w:rFonts w:ascii="Times New Roman" w:hAnsi="Times New Roman" w:cs="Times New Roman"/>
          <w:i/>
          <w:iCs/>
          <w:color w:val="000000" w:themeColor="text1"/>
          <w:sz w:val="28"/>
          <w:szCs w:val="28"/>
        </w:rPr>
        <w:t>Death Studies</w:t>
      </w:r>
      <w:r w:rsidRPr="00540701">
        <w:rPr>
          <w:rFonts w:ascii="Times New Roman" w:hAnsi="Times New Roman" w:cs="Times New Roman"/>
          <w:color w:val="000000" w:themeColor="text1"/>
          <w:sz w:val="28"/>
          <w:szCs w:val="28"/>
        </w:rPr>
        <w:t xml:space="preserve"> shows that most grieving people (60-70%) withdraw socially without telling anyone they're struggling. They function, show up, and appear fine while grieving internally. This means you need to watch for subtle changes: someone who used to be engaged now seems distant, someone who rarely missed church suddenly stops coming, someone who was patient now seems irritable.</w:t>
      </w:r>
    </w:p>
    <w:p w14:paraId="37D327B0" w14:textId="77777777" w:rsidR="00540701" w:rsidRPr="00540701" w:rsidRDefault="00540701" w:rsidP="00540701">
      <w:pPr>
        <w:rPr>
          <w:rFonts w:ascii="Times New Roman" w:hAnsi="Times New Roman" w:cs="Times New Roman"/>
          <w:color w:val="000000" w:themeColor="text1"/>
          <w:sz w:val="28"/>
          <w:szCs w:val="28"/>
        </w:rPr>
      </w:pPr>
      <w:r w:rsidRPr="00540701">
        <w:rPr>
          <w:rFonts w:ascii="Times New Roman" w:hAnsi="Times New Roman" w:cs="Times New Roman"/>
          <w:color w:val="000000" w:themeColor="text1"/>
          <w:sz w:val="28"/>
          <w:szCs w:val="28"/>
        </w:rPr>
        <w:t xml:space="preserve">When you notice these changes, don't wait for them to ask for help. Grief counseling research, including J. William Worden's work in </w:t>
      </w:r>
      <w:r w:rsidRPr="00540701">
        <w:rPr>
          <w:rFonts w:ascii="Times New Roman" w:hAnsi="Times New Roman" w:cs="Times New Roman"/>
          <w:i/>
          <w:iCs/>
          <w:color w:val="000000" w:themeColor="text1"/>
          <w:sz w:val="28"/>
          <w:szCs w:val="28"/>
        </w:rPr>
        <w:t>Grief Counseling and Grief Therapy</w:t>
      </w:r>
      <w:r w:rsidRPr="00540701">
        <w:rPr>
          <w:rFonts w:ascii="Times New Roman" w:hAnsi="Times New Roman" w:cs="Times New Roman"/>
          <w:color w:val="000000" w:themeColor="text1"/>
          <w:sz w:val="28"/>
          <w:szCs w:val="28"/>
        </w:rPr>
        <w:t xml:space="preserve">, </w:t>
      </w:r>
      <w:r w:rsidRPr="00540701">
        <w:rPr>
          <w:rFonts w:ascii="Times New Roman" w:hAnsi="Times New Roman" w:cs="Times New Roman"/>
          <w:color w:val="000000" w:themeColor="text1"/>
          <w:sz w:val="28"/>
          <w:szCs w:val="28"/>
        </w:rPr>
        <w:lastRenderedPageBreak/>
        <w:t>notes that bereaved individuals often benefit when friends or family reach out first and offer specific help rather than waiting for the grieving person to ask.</w:t>
      </w:r>
    </w:p>
    <w:p w14:paraId="3AA664A1" w14:textId="62ED98A6" w:rsidR="00540701" w:rsidRPr="00540701" w:rsidRDefault="00540701" w:rsidP="00540701">
      <w:pPr>
        <w:rPr>
          <w:rFonts w:ascii="Times New Roman" w:hAnsi="Times New Roman" w:cs="Times New Roman"/>
          <w:color w:val="000000" w:themeColor="text1"/>
          <w:sz w:val="28"/>
          <w:szCs w:val="28"/>
        </w:rPr>
      </w:pPr>
      <w:r w:rsidRPr="00540701">
        <w:rPr>
          <w:rFonts w:ascii="Times New Roman" w:hAnsi="Times New Roman" w:cs="Times New Roman"/>
          <w:color w:val="000000" w:themeColor="text1"/>
          <w:sz w:val="28"/>
          <w:szCs w:val="28"/>
        </w:rPr>
        <w:t xml:space="preserve">Recognizing grief is the first step. Reaching out is the second. But reaching out requires knowing what to </w:t>
      </w:r>
      <w:r w:rsidR="00195CEC">
        <w:rPr>
          <w:rFonts w:ascii="Times New Roman" w:hAnsi="Times New Roman" w:cs="Times New Roman"/>
          <w:color w:val="000000" w:themeColor="text1"/>
          <w:sz w:val="28"/>
          <w:szCs w:val="28"/>
        </w:rPr>
        <w:t>do or say, as well as what not to do or say</w:t>
      </w:r>
      <w:r w:rsidRPr="00540701">
        <w:rPr>
          <w:rFonts w:ascii="Times New Roman" w:hAnsi="Times New Roman" w:cs="Times New Roman"/>
          <w:color w:val="000000" w:themeColor="text1"/>
          <w:sz w:val="28"/>
          <w:szCs w:val="28"/>
        </w:rPr>
        <w:t>.</w:t>
      </w:r>
    </w:p>
    <w:p w14:paraId="42DA58F8" w14:textId="77777777" w:rsidR="00674F1C" w:rsidRDefault="00674F1C" w:rsidP="00195CEC">
      <w:pPr>
        <w:rPr>
          <w:rFonts w:ascii="Times New Roman" w:hAnsi="Times New Roman" w:cs="Times New Roman"/>
          <w:b/>
          <w:bCs/>
          <w:color w:val="000000" w:themeColor="text1"/>
          <w:sz w:val="28"/>
          <w:szCs w:val="28"/>
        </w:rPr>
      </w:pPr>
    </w:p>
    <w:p w14:paraId="5A16BF85" w14:textId="21653621" w:rsidR="00195CEC" w:rsidRPr="00195CEC" w:rsidRDefault="00195CEC" w:rsidP="00195CEC">
      <w:pPr>
        <w:rPr>
          <w:rFonts w:ascii="Times New Roman" w:hAnsi="Times New Roman" w:cs="Times New Roman"/>
          <w:b/>
          <w:bCs/>
          <w:color w:val="000000" w:themeColor="text1"/>
          <w:sz w:val="32"/>
          <w:szCs w:val="32"/>
        </w:rPr>
      </w:pPr>
      <w:r w:rsidRPr="00195CEC">
        <w:rPr>
          <w:rFonts w:ascii="Times New Roman" w:hAnsi="Times New Roman" w:cs="Times New Roman"/>
          <w:b/>
          <w:bCs/>
          <w:color w:val="000000" w:themeColor="text1"/>
          <w:sz w:val="32"/>
          <w:szCs w:val="32"/>
        </w:rPr>
        <w:t>Being Present</w:t>
      </w:r>
    </w:p>
    <w:p w14:paraId="35BE3B57" w14:textId="77777777" w:rsidR="00195CEC" w:rsidRPr="00195CEC" w:rsidRDefault="00195CEC" w:rsidP="00195CEC">
      <w:pPr>
        <w:rPr>
          <w:rFonts w:ascii="Times New Roman" w:hAnsi="Times New Roman" w:cs="Times New Roman"/>
          <w:color w:val="000000" w:themeColor="text1"/>
          <w:sz w:val="28"/>
          <w:szCs w:val="28"/>
        </w:rPr>
      </w:pPr>
      <w:r w:rsidRPr="00195CEC">
        <w:rPr>
          <w:rFonts w:ascii="Times New Roman" w:hAnsi="Times New Roman" w:cs="Times New Roman"/>
          <w:color w:val="000000" w:themeColor="text1"/>
          <w:sz w:val="28"/>
          <w:szCs w:val="28"/>
        </w:rPr>
        <w:t xml:space="preserve">The most important thing you can do for someone experiencing grief </w:t>
      </w:r>
      <w:proofErr w:type="gramStart"/>
      <w:r w:rsidRPr="00195CEC">
        <w:rPr>
          <w:rFonts w:ascii="Times New Roman" w:hAnsi="Times New Roman" w:cs="Times New Roman"/>
          <w:color w:val="000000" w:themeColor="text1"/>
          <w:sz w:val="28"/>
          <w:szCs w:val="28"/>
        </w:rPr>
        <w:t>is simply be</w:t>
      </w:r>
      <w:proofErr w:type="gramEnd"/>
      <w:r w:rsidRPr="00195CEC">
        <w:rPr>
          <w:rFonts w:ascii="Times New Roman" w:hAnsi="Times New Roman" w:cs="Times New Roman"/>
          <w:color w:val="000000" w:themeColor="text1"/>
          <w:sz w:val="28"/>
          <w:szCs w:val="28"/>
        </w:rPr>
        <w:t xml:space="preserve"> present.</w:t>
      </w:r>
    </w:p>
    <w:p w14:paraId="5DF75344" w14:textId="77777777" w:rsidR="00195CEC" w:rsidRPr="00195CEC" w:rsidRDefault="00195CEC" w:rsidP="00195CEC">
      <w:pPr>
        <w:rPr>
          <w:rFonts w:ascii="Times New Roman" w:hAnsi="Times New Roman" w:cs="Times New Roman"/>
          <w:color w:val="000000" w:themeColor="text1"/>
          <w:sz w:val="28"/>
          <w:szCs w:val="28"/>
        </w:rPr>
      </w:pPr>
      <w:r w:rsidRPr="00195CEC">
        <w:rPr>
          <w:rFonts w:ascii="Times New Roman" w:hAnsi="Times New Roman" w:cs="Times New Roman"/>
          <w:color w:val="000000" w:themeColor="text1"/>
          <w:sz w:val="28"/>
          <w:szCs w:val="28"/>
        </w:rPr>
        <w:t xml:space="preserve">When Job lost everything—his children, his health, his livelihood, his future—his friends came and "sat down with him upon the ground seven days and seven nights, and none </w:t>
      </w:r>
      <w:proofErr w:type="spellStart"/>
      <w:r w:rsidRPr="00195CEC">
        <w:rPr>
          <w:rFonts w:ascii="Times New Roman" w:hAnsi="Times New Roman" w:cs="Times New Roman"/>
          <w:color w:val="000000" w:themeColor="text1"/>
          <w:sz w:val="28"/>
          <w:szCs w:val="28"/>
        </w:rPr>
        <w:t>spake</w:t>
      </w:r>
      <w:proofErr w:type="spellEnd"/>
      <w:r w:rsidRPr="00195CEC">
        <w:rPr>
          <w:rFonts w:ascii="Times New Roman" w:hAnsi="Times New Roman" w:cs="Times New Roman"/>
          <w:color w:val="000000" w:themeColor="text1"/>
          <w:sz w:val="28"/>
          <w:szCs w:val="28"/>
        </w:rPr>
        <w:t xml:space="preserve"> a word unto him: for they saw that his grief was very great" (Job 2:13). They sat with him in his pain. Their presence mattered.</w:t>
      </w:r>
    </w:p>
    <w:p w14:paraId="74424FA9" w14:textId="77777777" w:rsidR="00195CEC" w:rsidRPr="00195CEC" w:rsidRDefault="00195CEC" w:rsidP="00195CEC">
      <w:pPr>
        <w:rPr>
          <w:rFonts w:ascii="Times New Roman" w:hAnsi="Times New Roman" w:cs="Times New Roman"/>
          <w:color w:val="000000" w:themeColor="text1"/>
          <w:sz w:val="28"/>
          <w:szCs w:val="28"/>
        </w:rPr>
      </w:pPr>
      <w:r w:rsidRPr="00195CEC">
        <w:rPr>
          <w:rFonts w:ascii="Times New Roman" w:hAnsi="Times New Roman" w:cs="Times New Roman"/>
          <w:color w:val="000000" w:themeColor="text1"/>
          <w:sz w:val="28"/>
          <w:szCs w:val="28"/>
        </w:rPr>
        <w:t>Grief counseling research confirms this. Studies show that people experiencing grief value presence over perfect words. Being willing to sit with someone in their pain, without trying to fix it or explain it away, is one of the most powerful forms of support you can offer.</w:t>
      </w:r>
    </w:p>
    <w:p w14:paraId="2EF6FF2E" w14:textId="77777777" w:rsidR="00195CEC" w:rsidRPr="00195CEC" w:rsidRDefault="00195CEC" w:rsidP="00195CEC">
      <w:pPr>
        <w:rPr>
          <w:rFonts w:ascii="Times New Roman" w:hAnsi="Times New Roman" w:cs="Times New Roman"/>
          <w:color w:val="000000" w:themeColor="text1"/>
          <w:sz w:val="28"/>
          <w:szCs w:val="28"/>
        </w:rPr>
      </w:pPr>
      <w:r w:rsidRPr="00195CEC">
        <w:rPr>
          <w:rFonts w:ascii="Times New Roman" w:hAnsi="Times New Roman" w:cs="Times New Roman"/>
          <w:color w:val="000000" w:themeColor="text1"/>
          <w:sz w:val="28"/>
          <w:szCs w:val="28"/>
        </w:rPr>
        <w:t>This means showing up. Sitting with them. Listening when they want to talk. Being comfortable with silence when they don't. Not rushing to fill the quiet with explanations or advice.</w:t>
      </w:r>
    </w:p>
    <w:p w14:paraId="030DBAA6" w14:textId="77777777" w:rsidR="00E906D4" w:rsidRDefault="00E906D4" w:rsidP="00E906D4">
      <w:pPr>
        <w:rPr>
          <w:rFonts w:ascii="Times New Roman" w:hAnsi="Times New Roman" w:cs="Times New Roman"/>
          <w:b/>
          <w:bCs/>
          <w:color w:val="000000" w:themeColor="text1"/>
          <w:sz w:val="28"/>
          <w:szCs w:val="28"/>
        </w:rPr>
      </w:pPr>
    </w:p>
    <w:p w14:paraId="59BB7AC2" w14:textId="028D554A" w:rsidR="00E906D4" w:rsidRPr="00E906D4" w:rsidRDefault="00E906D4" w:rsidP="00E906D4">
      <w:pPr>
        <w:rPr>
          <w:rFonts w:ascii="Times New Roman" w:hAnsi="Times New Roman" w:cs="Times New Roman"/>
          <w:color w:val="000000" w:themeColor="text1"/>
          <w:sz w:val="32"/>
          <w:szCs w:val="32"/>
        </w:rPr>
      </w:pPr>
      <w:r w:rsidRPr="00E906D4">
        <w:rPr>
          <w:rFonts w:ascii="Times New Roman" w:hAnsi="Times New Roman" w:cs="Times New Roman"/>
          <w:b/>
          <w:bCs/>
          <w:color w:val="000000" w:themeColor="text1"/>
          <w:sz w:val="32"/>
          <w:szCs w:val="32"/>
        </w:rPr>
        <w:t>Practical Ways to Help Someone Who Is Grieving</w:t>
      </w:r>
    </w:p>
    <w:p w14:paraId="01324033" w14:textId="54446871"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Helping someone who is grieving often means doing simple things that make daily life easier. Research on grief support has found that people who are grieving respond better to specific offers of help than to general statements like, “Let me know if you need anything.” When help is offered clearly and directly, people are more likely to accept it.</w:t>
      </w:r>
    </w:p>
    <w:p w14:paraId="417A0CEC" w14:textId="5F67A2B9"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 xml:space="preserve">One helpful step is offering </w:t>
      </w:r>
      <w:r w:rsidRPr="0055291D">
        <w:rPr>
          <w:rFonts w:ascii="Times New Roman" w:hAnsi="Times New Roman" w:cs="Times New Roman"/>
          <w:b/>
          <w:bCs/>
          <w:color w:val="000000" w:themeColor="text1"/>
          <w:sz w:val="28"/>
          <w:szCs w:val="28"/>
        </w:rPr>
        <w:t>specific assistance</w:t>
      </w:r>
      <w:r w:rsidRPr="0055291D">
        <w:rPr>
          <w:rFonts w:ascii="Times New Roman" w:hAnsi="Times New Roman" w:cs="Times New Roman"/>
          <w:color w:val="000000" w:themeColor="text1"/>
          <w:sz w:val="28"/>
          <w:szCs w:val="28"/>
        </w:rPr>
        <w:t>. Instead of asking what they need, offer something concrete: bring a meal, help with yard work, offer a ride to an appointment, or help with errands. Studies on bereavement support have shown that clear offers of help remove the pressure from the grieving person to figure out what to ask for.</w:t>
      </w:r>
    </w:p>
    <w:p w14:paraId="024E857E" w14:textId="77777777"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lastRenderedPageBreak/>
        <w:t xml:space="preserve">Another helpful step is </w:t>
      </w:r>
      <w:r w:rsidRPr="0055291D">
        <w:rPr>
          <w:rFonts w:ascii="Times New Roman" w:hAnsi="Times New Roman" w:cs="Times New Roman"/>
          <w:b/>
          <w:bCs/>
          <w:color w:val="000000" w:themeColor="text1"/>
          <w:sz w:val="28"/>
          <w:szCs w:val="28"/>
        </w:rPr>
        <w:t>spending time with them in normal activities</w:t>
      </w:r>
      <w:r w:rsidRPr="0055291D">
        <w:rPr>
          <w:rFonts w:ascii="Times New Roman" w:hAnsi="Times New Roman" w:cs="Times New Roman"/>
          <w:color w:val="000000" w:themeColor="text1"/>
          <w:sz w:val="28"/>
          <w:szCs w:val="28"/>
        </w:rPr>
        <w:t>. Grief often causes people to withdraw from others. Inviting someone to walk, share a meal, attend church, or sit together for a while can help them stay connected to people and to everyday life.</w:t>
      </w:r>
    </w:p>
    <w:p w14:paraId="5F1F265A" w14:textId="25DA6DB9"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 xml:space="preserve">It is also helpful to </w:t>
      </w:r>
      <w:r w:rsidRPr="0055291D">
        <w:rPr>
          <w:rFonts w:ascii="Times New Roman" w:hAnsi="Times New Roman" w:cs="Times New Roman"/>
          <w:b/>
          <w:bCs/>
          <w:color w:val="000000" w:themeColor="text1"/>
          <w:sz w:val="28"/>
          <w:szCs w:val="28"/>
        </w:rPr>
        <w:t>continue showing care over time</w:t>
      </w:r>
      <w:r w:rsidRPr="0055291D">
        <w:rPr>
          <w:rFonts w:ascii="Times New Roman" w:hAnsi="Times New Roman" w:cs="Times New Roman"/>
          <w:color w:val="000000" w:themeColor="text1"/>
          <w:sz w:val="28"/>
          <w:szCs w:val="28"/>
        </w:rPr>
        <w:t>. Research on grief support shows that attention is usually strong in the first weeks after a loss but fades quickly even though grief continues. Checking in later, remembering important dates, or simply calling to ask how they are doing shows that they have not been forgotten.</w:t>
      </w:r>
    </w:p>
    <w:p w14:paraId="490F3DA3" w14:textId="77777777" w:rsid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Scripture reflects this kind of steady care. Proverbs 17:17 says, “A friend loveth at all times, and a brother is born for adversity.” Real support does not disappear after the first difficult days. It continues through the whole season of grief.</w:t>
      </w:r>
    </w:p>
    <w:p w14:paraId="4ACD1DE8" w14:textId="77777777" w:rsidR="00674F1C" w:rsidRPr="0055291D" w:rsidRDefault="00674F1C" w:rsidP="0055291D">
      <w:pPr>
        <w:rPr>
          <w:rFonts w:ascii="Times New Roman" w:hAnsi="Times New Roman" w:cs="Times New Roman"/>
          <w:color w:val="000000" w:themeColor="text1"/>
          <w:sz w:val="28"/>
          <w:szCs w:val="28"/>
        </w:rPr>
      </w:pPr>
    </w:p>
    <w:p w14:paraId="4F5414BA" w14:textId="2184FC55" w:rsidR="0055291D" w:rsidRPr="0055291D" w:rsidRDefault="0055291D" w:rsidP="00BC32B6">
      <w:pPr>
        <w:rPr>
          <w:rFonts w:ascii="Times New Roman" w:hAnsi="Times New Roman" w:cs="Times New Roman"/>
          <w:b/>
          <w:bCs/>
          <w:color w:val="000000" w:themeColor="text1"/>
          <w:sz w:val="32"/>
          <w:szCs w:val="32"/>
        </w:rPr>
      </w:pPr>
      <w:r w:rsidRPr="0055291D">
        <w:rPr>
          <w:rFonts w:ascii="Times New Roman" w:hAnsi="Times New Roman" w:cs="Times New Roman"/>
          <w:b/>
          <w:bCs/>
          <w:color w:val="000000" w:themeColor="text1"/>
          <w:sz w:val="32"/>
          <w:szCs w:val="32"/>
        </w:rPr>
        <w:t>What to Say and What to Avoid Saying</w:t>
      </w:r>
    </w:p>
    <w:p w14:paraId="4F3ED31F" w14:textId="4F6F6920" w:rsid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Earlier we learned that simply being present—even in silence—can be one of the most meaningful ways to support someone in grief. You do not need perfect words. When you do speak, simple and honest words are usually the most helpful.</w:t>
      </w:r>
    </w:p>
    <w:p w14:paraId="0859C27F" w14:textId="77777777" w:rsidR="00674F1C" w:rsidRPr="0055291D" w:rsidRDefault="00674F1C" w:rsidP="0055291D">
      <w:pPr>
        <w:rPr>
          <w:rFonts w:ascii="Times New Roman" w:hAnsi="Times New Roman" w:cs="Times New Roman"/>
          <w:color w:val="000000" w:themeColor="text1"/>
          <w:sz w:val="28"/>
          <w:szCs w:val="28"/>
        </w:rPr>
      </w:pPr>
    </w:p>
    <w:p w14:paraId="38363324" w14:textId="77777777" w:rsidR="0055291D" w:rsidRPr="0055291D" w:rsidRDefault="0055291D" w:rsidP="0055291D">
      <w:pPr>
        <w:rPr>
          <w:rFonts w:ascii="Times New Roman" w:hAnsi="Times New Roman" w:cs="Times New Roman"/>
          <w:b/>
          <w:bCs/>
          <w:color w:val="000000" w:themeColor="text1"/>
          <w:sz w:val="32"/>
          <w:szCs w:val="32"/>
        </w:rPr>
      </w:pPr>
      <w:r w:rsidRPr="0055291D">
        <w:rPr>
          <w:rFonts w:ascii="Times New Roman" w:hAnsi="Times New Roman" w:cs="Times New Roman"/>
          <w:b/>
          <w:bCs/>
          <w:color w:val="000000" w:themeColor="text1"/>
          <w:sz w:val="32"/>
          <w:szCs w:val="32"/>
        </w:rPr>
        <w:t>Acknowledge the Loss</w:t>
      </w:r>
    </w:p>
    <w:p w14:paraId="55BBA243" w14:textId="431F441E"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The most helpful responses are simple acknowledgments of the loss.</w:t>
      </w:r>
    </w:p>
    <w:p w14:paraId="0F704222" w14:textId="127B01C4" w:rsidR="0055291D" w:rsidRPr="0055291D" w:rsidRDefault="0055291D" w:rsidP="0055291D">
      <w:pPr>
        <w:rPr>
          <w:rFonts w:ascii="Times New Roman" w:hAnsi="Times New Roman" w:cs="Times New Roman"/>
          <w:b/>
          <w:bCs/>
          <w:i/>
          <w:iCs/>
          <w:color w:val="000000" w:themeColor="text1"/>
          <w:sz w:val="28"/>
          <w:szCs w:val="28"/>
        </w:rPr>
      </w:pPr>
      <w:r w:rsidRPr="0055291D">
        <w:rPr>
          <w:rFonts w:ascii="Times New Roman" w:hAnsi="Times New Roman" w:cs="Times New Roman"/>
          <w:b/>
          <w:bCs/>
          <w:i/>
          <w:iCs/>
          <w:color w:val="000000" w:themeColor="text1"/>
          <w:sz w:val="28"/>
          <w:szCs w:val="28"/>
        </w:rPr>
        <w:t>Examples include:</w:t>
      </w:r>
    </w:p>
    <w:p w14:paraId="60A5CCCB" w14:textId="0A9EA48C" w:rsidR="0055291D" w:rsidRPr="003F6867" w:rsidRDefault="0055291D" w:rsidP="003F6867">
      <w:pPr>
        <w:pStyle w:val="ListParagraph"/>
        <w:numPr>
          <w:ilvl w:val="0"/>
          <w:numId w:val="88"/>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“I’m sorry for your loss.”</w:t>
      </w:r>
    </w:p>
    <w:p w14:paraId="53AE7BA9" w14:textId="2F695033" w:rsidR="0055291D" w:rsidRPr="003F6867" w:rsidRDefault="0055291D" w:rsidP="003F6867">
      <w:pPr>
        <w:pStyle w:val="ListParagraph"/>
        <w:numPr>
          <w:ilvl w:val="0"/>
          <w:numId w:val="88"/>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“I’m glad you told me.”</w:t>
      </w:r>
    </w:p>
    <w:p w14:paraId="6C6CDB98" w14:textId="45F578CB" w:rsidR="0055291D" w:rsidRPr="003F6867" w:rsidRDefault="0055291D" w:rsidP="003F6867">
      <w:pPr>
        <w:pStyle w:val="ListParagraph"/>
        <w:numPr>
          <w:ilvl w:val="0"/>
          <w:numId w:val="88"/>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“I’m here with you.”</w:t>
      </w:r>
    </w:p>
    <w:p w14:paraId="2B5A1892" w14:textId="74D0F914"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These statements recognize the person’s pain without trying to explain it or solve it. They also give the grieving person the opportunity to speak if they want to.</w:t>
      </w:r>
    </w:p>
    <w:p w14:paraId="3C9C4286" w14:textId="77777777" w:rsidR="00674F1C" w:rsidRDefault="00674F1C" w:rsidP="0055291D">
      <w:pPr>
        <w:rPr>
          <w:rFonts w:ascii="Times New Roman" w:hAnsi="Times New Roman" w:cs="Times New Roman"/>
          <w:b/>
          <w:bCs/>
          <w:color w:val="000000" w:themeColor="text1"/>
          <w:sz w:val="28"/>
          <w:szCs w:val="28"/>
        </w:rPr>
      </w:pPr>
    </w:p>
    <w:p w14:paraId="62DCA3AD" w14:textId="77777777" w:rsidR="00674F1C" w:rsidRDefault="00674F1C">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3A6D6850" w14:textId="4CDA041D" w:rsidR="0055291D" w:rsidRPr="0055291D" w:rsidRDefault="0055291D" w:rsidP="0055291D">
      <w:pPr>
        <w:rPr>
          <w:rFonts w:ascii="Times New Roman" w:hAnsi="Times New Roman" w:cs="Times New Roman"/>
          <w:b/>
          <w:bCs/>
          <w:color w:val="000000" w:themeColor="text1"/>
          <w:sz w:val="32"/>
          <w:szCs w:val="32"/>
        </w:rPr>
      </w:pPr>
      <w:r w:rsidRPr="0055291D">
        <w:rPr>
          <w:rFonts w:ascii="Times New Roman" w:hAnsi="Times New Roman" w:cs="Times New Roman"/>
          <w:b/>
          <w:bCs/>
          <w:color w:val="000000" w:themeColor="text1"/>
          <w:sz w:val="32"/>
          <w:szCs w:val="32"/>
        </w:rPr>
        <w:lastRenderedPageBreak/>
        <w:t>Listen More Than You Speak</w:t>
      </w:r>
    </w:p>
    <w:p w14:paraId="61AA89F3" w14:textId="3A012ADE"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Listening is often more helpful than talking. Grief counselors report that grieving people value being heard and understood more than receiving advice.</w:t>
      </w:r>
    </w:p>
    <w:p w14:paraId="1AF1005D" w14:textId="3D941406"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Allow the person to talk about the loss. Let them share memories, frustrations, or questions. Do not interrupt or try to correct their feelings.</w:t>
      </w:r>
    </w:p>
    <w:p w14:paraId="09F4D214" w14:textId="77777777" w:rsidR="00674F1C" w:rsidRDefault="00674F1C" w:rsidP="0055291D">
      <w:pPr>
        <w:rPr>
          <w:rFonts w:ascii="Times New Roman" w:hAnsi="Times New Roman" w:cs="Times New Roman"/>
          <w:b/>
          <w:bCs/>
          <w:color w:val="000000" w:themeColor="text1"/>
          <w:sz w:val="28"/>
          <w:szCs w:val="28"/>
        </w:rPr>
      </w:pPr>
    </w:p>
    <w:p w14:paraId="2AA7B180" w14:textId="51B0E2AC" w:rsidR="0055291D" w:rsidRPr="0055291D" w:rsidRDefault="0055291D" w:rsidP="0055291D">
      <w:pPr>
        <w:rPr>
          <w:rFonts w:ascii="Times New Roman" w:hAnsi="Times New Roman" w:cs="Times New Roman"/>
          <w:b/>
          <w:bCs/>
          <w:color w:val="000000" w:themeColor="text1"/>
          <w:sz w:val="32"/>
          <w:szCs w:val="32"/>
        </w:rPr>
      </w:pPr>
      <w:r w:rsidRPr="0055291D">
        <w:rPr>
          <w:rFonts w:ascii="Times New Roman" w:hAnsi="Times New Roman" w:cs="Times New Roman"/>
          <w:b/>
          <w:bCs/>
          <w:color w:val="000000" w:themeColor="text1"/>
          <w:sz w:val="32"/>
          <w:szCs w:val="32"/>
        </w:rPr>
        <w:t>Avoid Explaining the Loss</w:t>
      </w:r>
    </w:p>
    <w:p w14:paraId="0D3BCAB5" w14:textId="13E46F72"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Trying to explain the loss often causes more harm than good. Statements such as:</w:t>
      </w:r>
    </w:p>
    <w:p w14:paraId="49DC4A82" w14:textId="2549EC6E" w:rsidR="0055291D" w:rsidRPr="003F6867" w:rsidRDefault="0055291D" w:rsidP="003F6867">
      <w:pPr>
        <w:pStyle w:val="ListParagraph"/>
        <w:numPr>
          <w:ilvl w:val="0"/>
          <w:numId w:val="86"/>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“Everything happens for a reason.”</w:t>
      </w:r>
    </w:p>
    <w:p w14:paraId="23234561" w14:textId="682C4BC2" w:rsidR="0055291D" w:rsidRPr="003F6867" w:rsidRDefault="0055291D" w:rsidP="003F6867">
      <w:pPr>
        <w:pStyle w:val="ListParagraph"/>
        <w:numPr>
          <w:ilvl w:val="0"/>
          <w:numId w:val="86"/>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“God needed another angel.”</w:t>
      </w:r>
    </w:p>
    <w:p w14:paraId="1D5A5757" w14:textId="2D512309" w:rsidR="0055291D" w:rsidRPr="003F6867" w:rsidRDefault="0055291D" w:rsidP="003F6867">
      <w:pPr>
        <w:pStyle w:val="ListParagraph"/>
        <w:numPr>
          <w:ilvl w:val="0"/>
          <w:numId w:val="86"/>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“At least they lived a long life.”</w:t>
      </w:r>
    </w:p>
    <w:p w14:paraId="6FDCCA0D" w14:textId="778B63A0"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may be well intentioned, but they can make the grieving person feel misunderstood. These statements shift attention away from the person’s pain instead of acknowledging it.</w:t>
      </w:r>
    </w:p>
    <w:p w14:paraId="04A83E63" w14:textId="77777777" w:rsidR="00674F1C" w:rsidRDefault="00674F1C" w:rsidP="0055291D">
      <w:pPr>
        <w:rPr>
          <w:rFonts w:ascii="Times New Roman" w:hAnsi="Times New Roman" w:cs="Times New Roman"/>
          <w:b/>
          <w:bCs/>
          <w:color w:val="000000" w:themeColor="text1"/>
          <w:sz w:val="28"/>
          <w:szCs w:val="28"/>
        </w:rPr>
      </w:pPr>
    </w:p>
    <w:p w14:paraId="044056E1" w14:textId="102C0AD5" w:rsidR="0055291D" w:rsidRPr="0055291D" w:rsidRDefault="0055291D" w:rsidP="0055291D">
      <w:pPr>
        <w:rPr>
          <w:rFonts w:ascii="Times New Roman" w:hAnsi="Times New Roman" w:cs="Times New Roman"/>
          <w:b/>
          <w:bCs/>
          <w:color w:val="000000" w:themeColor="text1"/>
          <w:sz w:val="32"/>
          <w:szCs w:val="32"/>
        </w:rPr>
      </w:pPr>
      <w:r w:rsidRPr="0055291D">
        <w:rPr>
          <w:rFonts w:ascii="Times New Roman" w:hAnsi="Times New Roman" w:cs="Times New Roman"/>
          <w:b/>
          <w:bCs/>
          <w:color w:val="000000" w:themeColor="text1"/>
          <w:sz w:val="32"/>
          <w:szCs w:val="32"/>
        </w:rPr>
        <w:t>Share the Burden</w:t>
      </w:r>
    </w:p>
    <w:p w14:paraId="0D259B65" w14:textId="3637E158" w:rsidR="0055291D" w:rsidRP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Romans 12:15 gives a simple instruction:</w:t>
      </w:r>
      <w:r w:rsidR="00674F1C">
        <w:rPr>
          <w:rFonts w:ascii="Times New Roman" w:hAnsi="Times New Roman" w:cs="Times New Roman"/>
          <w:color w:val="000000" w:themeColor="text1"/>
          <w:sz w:val="28"/>
          <w:szCs w:val="28"/>
        </w:rPr>
        <w:t xml:space="preserve"> </w:t>
      </w:r>
      <w:r w:rsidRPr="0055291D">
        <w:rPr>
          <w:rFonts w:ascii="Times New Roman" w:hAnsi="Times New Roman" w:cs="Times New Roman"/>
          <w:color w:val="000000" w:themeColor="text1"/>
          <w:sz w:val="28"/>
          <w:szCs w:val="28"/>
        </w:rPr>
        <w:t>“Rejoice with them that do rejoice, and weep with them that weep.”</w:t>
      </w:r>
    </w:p>
    <w:p w14:paraId="76C72EFB" w14:textId="77777777" w:rsidR="0055291D" w:rsidRDefault="0055291D" w:rsidP="0055291D">
      <w:pPr>
        <w:rPr>
          <w:rFonts w:ascii="Times New Roman" w:hAnsi="Times New Roman" w:cs="Times New Roman"/>
          <w:color w:val="000000" w:themeColor="text1"/>
          <w:sz w:val="28"/>
          <w:szCs w:val="28"/>
        </w:rPr>
      </w:pPr>
      <w:r w:rsidRPr="0055291D">
        <w:rPr>
          <w:rFonts w:ascii="Times New Roman" w:hAnsi="Times New Roman" w:cs="Times New Roman"/>
          <w:color w:val="000000" w:themeColor="text1"/>
          <w:sz w:val="28"/>
          <w:szCs w:val="28"/>
        </w:rPr>
        <w:t>When someone is grieving, the goal is not to solve their grief. The goal is to walk through it with them.</w:t>
      </w:r>
    </w:p>
    <w:p w14:paraId="2922816F" w14:textId="77777777" w:rsidR="00674F1C" w:rsidRDefault="00674F1C" w:rsidP="00674F1C">
      <w:pPr>
        <w:rPr>
          <w:rFonts w:ascii="Times New Roman" w:hAnsi="Times New Roman" w:cs="Times New Roman"/>
          <w:b/>
          <w:bCs/>
          <w:color w:val="000000" w:themeColor="text1"/>
          <w:sz w:val="28"/>
          <w:szCs w:val="28"/>
        </w:rPr>
      </w:pPr>
    </w:p>
    <w:p w14:paraId="3B65E041" w14:textId="2BCC4130" w:rsidR="00674F1C" w:rsidRPr="00674F1C" w:rsidRDefault="00674F1C" w:rsidP="00674F1C">
      <w:pPr>
        <w:rPr>
          <w:rFonts w:ascii="Times New Roman" w:hAnsi="Times New Roman" w:cs="Times New Roman"/>
          <w:b/>
          <w:bCs/>
          <w:color w:val="000000" w:themeColor="text1"/>
          <w:sz w:val="32"/>
          <w:szCs w:val="32"/>
        </w:rPr>
      </w:pPr>
      <w:r w:rsidRPr="00674F1C">
        <w:rPr>
          <w:rFonts w:ascii="Times New Roman" w:hAnsi="Times New Roman" w:cs="Times New Roman"/>
          <w:b/>
          <w:bCs/>
          <w:color w:val="000000" w:themeColor="text1"/>
          <w:sz w:val="32"/>
          <w:szCs w:val="32"/>
        </w:rPr>
        <w:t>When to Encourage Professional Help</w:t>
      </w:r>
    </w:p>
    <w:p w14:paraId="4265597D" w14:textId="2D0D8889"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Most grief can be supported through presence, listening, and practical care from friends, family, and the church. However, there are situations where someone may need additional help.</w:t>
      </w:r>
    </w:p>
    <w:p w14:paraId="03794DF5" w14:textId="7B3BC9E8"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Grief counselors note that professional help may be needed when grief becomes overwhelming or begins to interfere with daily life for a long period of time.</w:t>
      </w:r>
    </w:p>
    <w:p w14:paraId="0C77FC46" w14:textId="16B240DF"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Some warning signs include:</w:t>
      </w:r>
    </w:p>
    <w:p w14:paraId="7215BF9A" w14:textId="14093D8C" w:rsidR="00674F1C" w:rsidRPr="003F6867" w:rsidRDefault="00674F1C" w:rsidP="003F6867">
      <w:pPr>
        <w:pStyle w:val="ListParagraph"/>
        <w:numPr>
          <w:ilvl w:val="0"/>
          <w:numId w:val="84"/>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lastRenderedPageBreak/>
        <w:t>Persistent inability to function in daily responsibilities</w:t>
      </w:r>
    </w:p>
    <w:p w14:paraId="47645D4C" w14:textId="56DDC262" w:rsidR="00674F1C" w:rsidRPr="003F6867" w:rsidRDefault="00674F1C" w:rsidP="003F6867">
      <w:pPr>
        <w:pStyle w:val="ListParagraph"/>
        <w:numPr>
          <w:ilvl w:val="0"/>
          <w:numId w:val="84"/>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Severe depression or hopelessness</w:t>
      </w:r>
    </w:p>
    <w:p w14:paraId="705C0B17" w14:textId="4E6CF37E" w:rsidR="00674F1C" w:rsidRPr="003F6867" w:rsidRDefault="00674F1C" w:rsidP="003F6867">
      <w:pPr>
        <w:pStyle w:val="ListParagraph"/>
        <w:numPr>
          <w:ilvl w:val="0"/>
          <w:numId w:val="84"/>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Ongoing isolation from others</w:t>
      </w:r>
    </w:p>
    <w:p w14:paraId="1622736F" w14:textId="1C78DE43" w:rsidR="00674F1C" w:rsidRPr="003F6867" w:rsidRDefault="00674F1C" w:rsidP="003F6867">
      <w:pPr>
        <w:pStyle w:val="ListParagraph"/>
        <w:numPr>
          <w:ilvl w:val="0"/>
          <w:numId w:val="84"/>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Abuse of alcohol or drugs</w:t>
      </w:r>
    </w:p>
    <w:p w14:paraId="6E47A06A" w14:textId="752EA83E" w:rsidR="00674F1C" w:rsidRPr="003F6867" w:rsidRDefault="00674F1C" w:rsidP="003F6867">
      <w:pPr>
        <w:pStyle w:val="ListParagraph"/>
        <w:numPr>
          <w:ilvl w:val="0"/>
          <w:numId w:val="84"/>
        </w:num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Thoughts about harming themselves or ending their life</w:t>
      </w:r>
    </w:p>
    <w:p w14:paraId="153895BF" w14:textId="7A9DBA5C"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When these signs appear, encouraging the person to speak with a counselor, pastor, or medical professional can be an important step toward healing.</w:t>
      </w:r>
    </w:p>
    <w:p w14:paraId="380C7CF7" w14:textId="1003593B"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Seeking help in these situations is not a lack of faith. It is often a wise use of the help God has provided through trained professionals.</w:t>
      </w:r>
    </w:p>
    <w:p w14:paraId="1C9EEA4B" w14:textId="5BA12A2F"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Proverbs 11:14 reminds us of the value of wise counsel:</w:t>
      </w:r>
      <w:r>
        <w:rPr>
          <w:rFonts w:ascii="Times New Roman" w:hAnsi="Times New Roman" w:cs="Times New Roman"/>
          <w:color w:val="000000" w:themeColor="text1"/>
          <w:sz w:val="28"/>
          <w:szCs w:val="28"/>
        </w:rPr>
        <w:t xml:space="preserve"> </w:t>
      </w:r>
      <w:r w:rsidRPr="00674F1C">
        <w:rPr>
          <w:rFonts w:ascii="Times New Roman" w:hAnsi="Times New Roman" w:cs="Times New Roman"/>
          <w:color w:val="000000" w:themeColor="text1"/>
          <w:sz w:val="28"/>
          <w:szCs w:val="28"/>
        </w:rPr>
        <w:t>“Where no counsel is, the people fall: but in the multitude of counsellors there is safety.”</w:t>
      </w:r>
    </w:p>
    <w:p w14:paraId="178F0CCD" w14:textId="77777777" w:rsidR="00674F1C" w:rsidRPr="00674F1C" w:rsidRDefault="00674F1C" w:rsidP="00674F1C">
      <w:pPr>
        <w:rPr>
          <w:rFonts w:ascii="Times New Roman" w:hAnsi="Times New Roman" w:cs="Times New Roman"/>
          <w:color w:val="000000" w:themeColor="text1"/>
          <w:sz w:val="28"/>
          <w:szCs w:val="28"/>
        </w:rPr>
      </w:pPr>
      <w:r w:rsidRPr="00674F1C">
        <w:rPr>
          <w:rFonts w:ascii="Times New Roman" w:hAnsi="Times New Roman" w:cs="Times New Roman"/>
          <w:color w:val="000000" w:themeColor="text1"/>
          <w:sz w:val="28"/>
          <w:szCs w:val="28"/>
        </w:rPr>
        <w:t>Helping someone recognize when they need additional support is another way we bear one another’s burdens.</w:t>
      </w:r>
    </w:p>
    <w:p w14:paraId="4EC38B1E" w14:textId="77777777" w:rsidR="003F6867" w:rsidRDefault="003F6867" w:rsidP="003F6867">
      <w:pPr>
        <w:rPr>
          <w:rFonts w:ascii="Times New Roman" w:hAnsi="Times New Roman" w:cs="Times New Roman"/>
          <w:b/>
          <w:bCs/>
          <w:color w:val="000000" w:themeColor="text1"/>
          <w:sz w:val="28"/>
          <w:szCs w:val="28"/>
        </w:rPr>
      </w:pPr>
    </w:p>
    <w:p w14:paraId="2C8AA9E7" w14:textId="2DE53F8B" w:rsidR="003F6867" w:rsidRPr="003F6867" w:rsidRDefault="003F6867" w:rsidP="003F6867">
      <w:pPr>
        <w:rPr>
          <w:rFonts w:ascii="Times New Roman" w:hAnsi="Times New Roman" w:cs="Times New Roman"/>
          <w:color w:val="000000" w:themeColor="text1"/>
          <w:sz w:val="32"/>
          <w:szCs w:val="32"/>
        </w:rPr>
      </w:pPr>
      <w:r w:rsidRPr="003F6867">
        <w:rPr>
          <w:rFonts w:ascii="Times New Roman" w:hAnsi="Times New Roman" w:cs="Times New Roman"/>
          <w:b/>
          <w:bCs/>
          <w:color w:val="000000" w:themeColor="text1"/>
          <w:sz w:val="32"/>
          <w:szCs w:val="32"/>
        </w:rPr>
        <w:t>Conclusion</w:t>
      </w:r>
    </w:p>
    <w:p w14:paraId="73DE655B" w14:textId="239C9552"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 xml:space="preserve">Over the past five weeks we have taken a careful look at grief and how it touches our lives. We began by defining grief as the internal response to loss. We learned that loss </w:t>
      </w:r>
      <w:proofErr w:type="gramStart"/>
      <w:r w:rsidRPr="003F6867">
        <w:rPr>
          <w:rFonts w:ascii="Times New Roman" w:hAnsi="Times New Roman" w:cs="Times New Roman"/>
          <w:color w:val="000000" w:themeColor="text1"/>
          <w:sz w:val="28"/>
          <w:szCs w:val="28"/>
        </w:rPr>
        <w:t>can</w:t>
      </w:r>
      <w:proofErr w:type="gramEnd"/>
      <w:r w:rsidRPr="003F6867">
        <w:rPr>
          <w:rFonts w:ascii="Times New Roman" w:hAnsi="Times New Roman" w:cs="Times New Roman"/>
          <w:color w:val="000000" w:themeColor="text1"/>
          <w:sz w:val="28"/>
          <w:szCs w:val="28"/>
        </w:rPr>
        <w:t xml:space="preserve"> come in many forms. People grieve the death of a loved one, changes in health, the loss of work or purpose, broken relationships, and even hopes that never came to be. In each of these situations, grief is the natural response to something meaningful being taken away or changed.</w:t>
      </w:r>
    </w:p>
    <w:p w14:paraId="6ADFBA35" w14:textId="4919220D"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We also learned that grief affects the whole person. It touches the body, the mind, emotions, and relationships. Understanding these effects helps us recognize grief when it appears instead of wondering what is wrong with us or with someone else.</w:t>
      </w:r>
    </w:p>
    <w:p w14:paraId="23F77E70" w14:textId="77777777"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 xml:space="preserve">Throughout this series we have also returned to an important truth. The presence of grief does not mean the absence of God, and the presence of God does not remove the reality of grief. Scripture reminds us, “The LORD is nigh unto them that are of a broken heart; and </w:t>
      </w:r>
      <w:proofErr w:type="spellStart"/>
      <w:r w:rsidRPr="003F6867">
        <w:rPr>
          <w:rFonts w:ascii="Times New Roman" w:hAnsi="Times New Roman" w:cs="Times New Roman"/>
          <w:color w:val="000000" w:themeColor="text1"/>
          <w:sz w:val="28"/>
          <w:szCs w:val="28"/>
        </w:rPr>
        <w:t>saveth</w:t>
      </w:r>
      <w:proofErr w:type="spellEnd"/>
      <w:r w:rsidRPr="003F6867">
        <w:rPr>
          <w:rFonts w:ascii="Times New Roman" w:hAnsi="Times New Roman" w:cs="Times New Roman"/>
          <w:color w:val="000000" w:themeColor="text1"/>
          <w:sz w:val="28"/>
          <w:szCs w:val="28"/>
        </w:rPr>
        <w:t xml:space="preserve"> such as be of a contrite spirit” (Psalm 34:18). God does not step away when people are hurting. He draws near.</w:t>
      </w:r>
    </w:p>
    <w:p w14:paraId="68BA59D7" w14:textId="77777777" w:rsidR="003F6867" w:rsidRPr="003F6867" w:rsidRDefault="003F6867" w:rsidP="003F6867">
      <w:pPr>
        <w:rPr>
          <w:rFonts w:ascii="Times New Roman" w:hAnsi="Times New Roman" w:cs="Times New Roman"/>
          <w:color w:val="000000" w:themeColor="text1"/>
          <w:sz w:val="28"/>
          <w:szCs w:val="28"/>
        </w:rPr>
      </w:pPr>
    </w:p>
    <w:p w14:paraId="612C374C" w14:textId="643C28D8"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lastRenderedPageBreak/>
        <w:t>In today’s lesson we took the final step by learning how to help others who are grieving. We talked about recognizing the signs of grief in someone else, reaching out instead of waiting for them to ask for help, and being present in simple and meaningful ways. We also discussed practical ways to help, how to speak in ways that comfort rather than harm, and when it is wise to encourage someone to seek additional help.</w:t>
      </w:r>
    </w:p>
    <w:p w14:paraId="09CD1198" w14:textId="72F7E013"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As we finish this series, remember the central truth we began with. Life is not a choice between God or grief. Life is lived with God and grief. Grief may remain part of our story, but God remains present in it.</w:t>
      </w:r>
    </w:p>
    <w:p w14:paraId="0137AF08" w14:textId="2A5C318A"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Because of what you have learned, you are better prepared to walk through grief with God in your own life. You are also prepared to stand beside others when they face loss. Recognizing grief, reaching out, being present, and helping carry the burden are ways we live out the command of Scripture to love one another and bear one another’s burdens.</w:t>
      </w:r>
    </w:p>
    <w:p w14:paraId="50426E71" w14:textId="77777777" w:rsidR="003F6867" w:rsidRPr="003F6867" w:rsidRDefault="003F6867" w:rsidP="003F6867">
      <w:pPr>
        <w:rPr>
          <w:rFonts w:ascii="Times New Roman" w:hAnsi="Times New Roman" w:cs="Times New Roman"/>
          <w:color w:val="000000" w:themeColor="text1"/>
          <w:sz w:val="28"/>
          <w:szCs w:val="28"/>
        </w:rPr>
      </w:pPr>
      <w:r w:rsidRPr="003F6867">
        <w:rPr>
          <w:rFonts w:ascii="Times New Roman" w:hAnsi="Times New Roman" w:cs="Times New Roman"/>
          <w:color w:val="000000" w:themeColor="text1"/>
          <w:sz w:val="28"/>
          <w:szCs w:val="28"/>
        </w:rPr>
        <w:t>This is how we continue living with God and grief.</w:t>
      </w:r>
    </w:p>
    <w:p w14:paraId="022B2791" w14:textId="59C8034C" w:rsidR="007B76D5" w:rsidRPr="008E207D" w:rsidRDefault="007B76D5">
      <w:pPr>
        <w:rPr>
          <w:rFonts w:ascii="Times New Roman" w:hAnsi="Times New Roman" w:cs="Times New Roman"/>
          <w:color w:val="000000" w:themeColor="text1"/>
          <w:sz w:val="28"/>
          <w:szCs w:val="28"/>
        </w:rPr>
      </w:pPr>
    </w:p>
    <w:sectPr w:rsidR="007B76D5" w:rsidRPr="008E207D" w:rsidSect="00294E68">
      <w:headerReference w:type="default" r:id="rId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22C4A" w14:textId="77777777" w:rsidR="009D4D82" w:rsidRDefault="009D4D82" w:rsidP="008E207D">
      <w:pPr>
        <w:spacing w:after="0" w:line="240" w:lineRule="auto"/>
      </w:pPr>
      <w:r>
        <w:separator/>
      </w:r>
    </w:p>
  </w:endnote>
  <w:endnote w:type="continuationSeparator" w:id="0">
    <w:p w14:paraId="78F45436" w14:textId="77777777" w:rsidR="009D4D82" w:rsidRDefault="009D4D82" w:rsidP="008E2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47673" w14:textId="77777777" w:rsidR="009D4D82" w:rsidRDefault="009D4D82" w:rsidP="008E207D">
      <w:pPr>
        <w:spacing w:after="0" w:line="240" w:lineRule="auto"/>
      </w:pPr>
      <w:r>
        <w:separator/>
      </w:r>
    </w:p>
  </w:footnote>
  <w:footnote w:type="continuationSeparator" w:id="0">
    <w:p w14:paraId="4004457F" w14:textId="77777777" w:rsidR="009D4D82" w:rsidRDefault="009D4D82" w:rsidP="008E2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5717792" w14:textId="77777777" w:rsidR="008E207D" w:rsidRPr="00986BBB" w:rsidRDefault="008E207D" w:rsidP="008E207D">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6D04D701" w14:textId="77777777" w:rsidR="008E207D" w:rsidRPr="00986BBB" w:rsidRDefault="008E207D" w:rsidP="008E207D">
    <w:pPr>
      <w:pStyle w:val="Header"/>
      <w:ind w:right="360"/>
      <w:rPr>
        <w:rFonts w:ascii="Times New Roman" w:hAnsi="Times New Roman" w:cs="Times New Roman"/>
        <w:b/>
        <w:bCs/>
        <w:sz w:val="28"/>
        <w:szCs w:val="28"/>
      </w:rPr>
    </w:pPr>
    <w:r>
      <w:rPr>
        <w:rFonts w:ascii="Times New Roman" w:hAnsi="Times New Roman" w:cs="Times New Roman"/>
        <w:b/>
        <w:bCs/>
        <w:sz w:val="28"/>
        <w:szCs w:val="28"/>
      </w:rPr>
      <w:t>Living With God &amp; Grief</w:t>
    </w:r>
  </w:p>
  <w:p w14:paraId="2A578F31" w14:textId="1D00062C" w:rsidR="008E207D" w:rsidRPr="008E207D" w:rsidRDefault="008E207D">
    <w:pPr>
      <w:pStyle w:val="Header"/>
      <w:rPr>
        <w:rFonts w:ascii="Times New Roman" w:hAnsi="Times New Roman" w:cs="Times New Roman"/>
        <w:sz w:val="28"/>
        <w:szCs w:val="28"/>
      </w:rPr>
    </w:pPr>
    <w:r>
      <w:rPr>
        <w:rFonts w:ascii="Times New Roman" w:hAnsi="Times New Roman" w:cs="Times New Roman"/>
        <w:i/>
        <w:iCs/>
        <w:sz w:val="28"/>
        <w:szCs w:val="28"/>
      </w:rPr>
      <w:t xml:space="preserve">Lesson </w:t>
    </w:r>
    <w:r w:rsidR="002E6D72">
      <w:rPr>
        <w:rFonts w:ascii="Times New Roman" w:hAnsi="Times New Roman" w:cs="Times New Roman"/>
        <w:i/>
        <w:iCs/>
        <w:sz w:val="28"/>
        <w:szCs w:val="28"/>
      </w:rPr>
      <w:t>5</w:t>
    </w:r>
    <w:r>
      <w:rPr>
        <w:rFonts w:ascii="Times New Roman" w:hAnsi="Times New Roman" w:cs="Times New Roman"/>
        <w:i/>
        <w:iCs/>
        <w:sz w:val="28"/>
        <w:szCs w:val="28"/>
      </w:rPr>
      <w:t xml:space="preserve"> – H</w:t>
    </w:r>
    <w:r w:rsidR="002E6D72">
      <w:rPr>
        <w:rFonts w:ascii="Times New Roman" w:hAnsi="Times New Roman" w:cs="Times New Roman"/>
        <w:i/>
        <w:iCs/>
        <w:sz w:val="28"/>
        <w:szCs w:val="28"/>
      </w:rPr>
      <w:t>elping Others Navigate Grief with God</w:t>
    </w:r>
    <w:r>
      <w:rPr>
        <w:rFonts w:ascii="Times New Roman" w:hAnsi="Times New Roman" w:cs="Times New Roman"/>
        <w:i/>
        <w:iCs/>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 xml:space="preserve">March </w:t>
    </w:r>
    <w:r w:rsidR="002E6D72">
      <w:rPr>
        <w:rFonts w:ascii="Times New Roman" w:hAnsi="Times New Roman" w:cs="Times New Roman"/>
        <w:i/>
        <w:iCs/>
        <w:sz w:val="28"/>
        <w:szCs w:val="28"/>
      </w:rPr>
      <w:t>15, 2026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1489"/>
    <w:multiLevelType w:val="multilevel"/>
    <w:tmpl w:val="09429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95AAA"/>
    <w:multiLevelType w:val="multilevel"/>
    <w:tmpl w:val="00566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76C02"/>
    <w:multiLevelType w:val="multilevel"/>
    <w:tmpl w:val="D1986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8C512A"/>
    <w:multiLevelType w:val="multilevel"/>
    <w:tmpl w:val="EB02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84132"/>
    <w:multiLevelType w:val="multilevel"/>
    <w:tmpl w:val="CCBA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A206CF"/>
    <w:multiLevelType w:val="multilevel"/>
    <w:tmpl w:val="CACE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9C10A1"/>
    <w:multiLevelType w:val="multilevel"/>
    <w:tmpl w:val="4114E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5694C"/>
    <w:multiLevelType w:val="multilevel"/>
    <w:tmpl w:val="8968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770051"/>
    <w:multiLevelType w:val="hybridMultilevel"/>
    <w:tmpl w:val="BDB43308"/>
    <w:lvl w:ilvl="0" w:tplc="689A31C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EC7C17"/>
    <w:multiLevelType w:val="multilevel"/>
    <w:tmpl w:val="7D5E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3D1369"/>
    <w:multiLevelType w:val="multilevel"/>
    <w:tmpl w:val="A5E6F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AD364E6"/>
    <w:multiLevelType w:val="multilevel"/>
    <w:tmpl w:val="1FD6B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706CA3"/>
    <w:multiLevelType w:val="multilevel"/>
    <w:tmpl w:val="F3D4A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BD05BC8"/>
    <w:multiLevelType w:val="multilevel"/>
    <w:tmpl w:val="C7F0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9E42D6"/>
    <w:multiLevelType w:val="multilevel"/>
    <w:tmpl w:val="A5E4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872DB5"/>
    <w:multiLevelType w:val="multilevel"/>
    <w:tmpl w:val="7502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F7071EF"/>
    <w:multiLevelType w:val="multilevel"/>
    <w:tmpl w:val="3888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2B4FB6"/>
    <w:multiLevelType w:val="hybridMultilevel"/>
    <w:tmpl w:val="65501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1F21ED6"/>
    <w:multiLevelType w:val="multilevel"/>
    <w:tmpl w:val="763A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44703B"/>
    <w:multiLevelType w:val="multilevel"/>
    <w:tmpl w:val="CD8C1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D067C8"/>
    <w:multiLevelType w:val="multilevel"/>
    <w:tmpl w:val="45B0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85B2197"/>
    <w:multiLevelType w:val="multilevel"/>
    <w:tmpl w:val="C7AE1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95255D"/>
    <w:multiLevelType w:val="multilevel"/>
    <w:tmpl w:val="5154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D7010C"/>
    <w:multiLevelType w:val="hybridMultilevel"/>
    <w:tmpl w:val="8E02619C"/>
    <w:lvl w:ilvl="0" w:tplc="33DE3F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B2876A9"/>
    <w:multiLevelType w:val="multilevel"/>
    <w:tmpl w:val="0AE68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E6955CD"/>
    <w:multiLevelType w:val="multilevel"/>
    <w:tmpl w:val="D3B67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24E5036"/>
    <w:multiLevelType w:val="multilevel"/>
    <w:tmpl w:val="BE3C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062041"/>
    <w:multiLevelType w:val="multilevel"/>
    <w:tmpl w:val="4BB8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07324C"/>
    <w:multiLevelType w:val="multilevel"/>
    <w:tmpl w:val="AD983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1D7490"/>
    <w:multiLevelType w:val="multilevel"/>
    <w:tmpl w:val="2488D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257198"/>
    <w:multiLevelType w:val="multilevel"/>
    <w:tmpl w:val="3954A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7E654E4"/>
    <w:multiLevelType w:val="multilevel"/>
    <w:tmpl w:val="E9BC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CA7E38"/>
    <w:multiLevelType w:val="hybridMultilevel"/>
    <w:tmpl w:val="0362483A"/>
    <w:lvl w:ilvl="0" w:tplc="33DE3F5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C4F1DFB"/>
    <w:multiLevelType w:val="multilevel"/>
    <w:tmpl w:val="DA06A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7658EC"/>
    <w:multiLevelType w:val="multilevel"/>
    <w:tmpl w:val="436E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F9A5468"/>
    <w:multiLevelType w:val="multilevel"/>
    <w:tmpl w:val="A764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1553AFF"/>
    <w:multiLevelType w:val="multilevel"/>
    <w:tmpl w:val="1872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1E00AFD"/>
    <w:multiLevelType w:val="multilevel"/>
    <w:tmpl w:val="800CE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8D50285"/>
    <w:multiLevelType w:val="multilevel"/>
    <w:tmpl w:val="C676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A75D02"/>
    <w:multiLevelType w:val="multilevel"/>
    <w:tmpl w:val="9D20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CA6F69"/>
    <w:multiLevelType w:val="hybridMultilevel"/>
    <w:tmpl w:val="AE3CD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CF656DC"/>
    <w:multiLevelType w:val="multilevel"/>
    <w:tmpl w:val="1760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F266223"/>
    <w:multiLevelType w:val="multilevel"/>
    <w:tmpl w:val="44A2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0402298"/>
    <w:multiLevelType w:val="multilevel"/>
    <w:tmpl w:val="C0C4A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0CF03D7"/>
    <w:multiLevelType w:val="multilevel"/>
    <w:tmpl w:val="DA5CB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0DE37DA"/>
    <w:multiLevelType w:val="multilevel"/>
    <w:tmpl w:val="AB64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824842"/>
    <w:multiLevelType w:val="multilevel"/>
    <w:tmpl w:val="AB84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2B83F14"/>
    <w:multiLevelType w:val="multilevel"/>
    <w:tmpl w:val="380A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357260A"/>
    <w:multiLevelType w:val="multilevel"/>
    <w:tmpl w:val="1248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3BE0271"/>
    <w:multiLevelType w:val="multilevel"/>
    <w:tmpl w:val="C280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4D0267B"/>
    <w:multiLevelType w:val="multilevel"/>
    <w:tmpl w:val="F2D2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9061EDA"/>
    <w:multiLevelType w:val="multilevel"/>
    <w:tmpl w:val="AF80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AC06F9F"/>
    <w:multiLevelType w:val="multilevel"/>
    <w:tmpl w:val="5B52BDCE"/>
    <w:lvl w:ilvl="0">
      <w:numFmt w:val="bullet"/>
      <w:lvlText w:val="•"/>
      <w:lvlJc w:val="left"/>
      <w:pPr>
        <w:ind w:left="360" w:hanging="360"/>
      </w:pPr>
      <w:rPr>
        <w:rFonts w:ascii="Times New Roman" w:eastAsiaTheme="minorHAnsi" w:hAnsi="Times New Roman" w:cs="Times New Roman"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3" w15:restartNumberingAfterBreak="0">
    <w:nsid w:val="4D5C0440"/>
    <w:multiLevelType w:val="multilevel"/>
    <w:tmpl w:val="75DE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DA8760D"/>
    <w:multiLevelType w:val="multilevel"/>
    <w:tmpl w:val="5FB88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4EE60565"/>
    <w:multiLevelType w:val="multilevel"/>
    <w:tmpl w:val="63DC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F3F70D6"/>
    <w:multiLevelType w:val="multilevel"/>
    <w:tmpl w:val="08EC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21E1012"/>
    <w:multiLevelType w:val="multilevel"/>
    <w:tmpl w:val="89D63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4017F89"/>
    <w:multiLevelType w:val="multilevel"/>
    <w:tmpl w:val="0B10A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5445412"/>
    <w:multiLevelType w:val="multilevel"/>
    <w:tmpl w:val="0B5C1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A52018"/>
    <w:multiLevelType w:val="multilevel"/>
    <w:tmpl w:val="FDB23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E9603C"/>
    <w:multiLevelType w:val="multilevel"/>
    <w:tmpl w:val="3D1CA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2F0ED3"/>
    <w:multiLevelType w:val="multilevel"/>
    <w:tmpl w:val="AB00D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D610B05"/>
    <w:multiLevelType w:val="multilevel"/>
    <w:tmpl w:val="021E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DA55320"/>
    <w:multiLevelType w:val="multilevel"/>
    <w:tmpl w:val="81229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E507E10"/>
    <w:multiLevelType w:val="multilevel"/>
    <w:tmpl w:val="DDA0E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E8264DE"/>
    <w:multiLevelType w:val="multilevel"/>
    <w:tmpl w:val="E5CA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EF80DA2"/>
    <w:multiLevelType w:val="hybridMultilevel"/>
    <w:tmpl w:val="87B47A62"/>
    <w:lvl w:ilvl="0" w:tplc="33DE3F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F0F04B6"/>
    <w:multiLevelType w:val="multilevel"/>
    <w:tmpl w:val="EEC8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0247EF5"/>
    <w:multiLevelType w:val="multilevel"/>
    <w:tmpl w:val="833C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0CC4091"/>
    <w:multiLevelType w:val="multilevel"/>
    <w:tmpl w:val="88FC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13E4D6C"/>
    <w:multiLevelType w:val="multilevel"/>
    <w:tmpl w:val="F9BA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49E41EF"/>
    <w:multiLevelType w:val="multilevel"/>
    <w:tmpl w:val="54DC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65B6C4D"/>
    <w:multiLevelType w:val="multilevel"/>
    <w:tmpl w:val="32FC4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71A1FD4"/>
    <w:multiLevelType w:val="hybridMultilevel"/>
    <w:tmpl w:val="932EC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B961617"/>
    <w:multiLevelType w:val="multilevel"/>
    <w:tmpl w:val="4A64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C0F4CB4"/>
    <w:multiLevelType w:val="multilevel"/>
    <w:tmpl w:val="B03EC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E613F24"/>
    <w:multiLevelType w:val="hybridMultilevel"/>
    <w:tmpl w:val="FBA0D2CE"/>
    <w:lvl w:ilvl="0" w:tplc="689A31C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72F60C95"/>
    <w:multiLevelType w:val="multilevel"/>
    <w:tmpl w:val="D982E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38E58E2"/>
    <w:multiLevelType w:val="multilevel"/>
    <w:tmpl w:val="6096B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6061432"/>
    <w:multiLevelType w:val="multilevel"/>
    <w:tmpl w:val="E80A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71E1C26"/>
    <w:multiLevelType w:val="multilevel"/>
    <w:tmpl w:val="46B60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ADD4577"/>
    <w:multiLevelType w:val="multilevel"/>
    <w:tmpl w:val="6E8C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B122294"/>
    <w:multiLevelType w:val="multilevel"/>
    <w:tmpl w:val="81422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B4550C1"/>
    <w:multiLevelType w:val="multilevel"/>
    <w:tmpl w:val="A51A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BF24D03"/>
    <w:multiLevelType w:val="multilevel"/>
    <w:tmpl w:val="81A2C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C023700"/>
    <w:multiLevelType w:val="multilevel"/>
    <w:tmpl w:val="4ED24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E206F4B"/>
    <w:multiLevelType w:val="multilevel"/>
    <w:tmpl w:val="A8B2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F2F03AB"/>
    <w:multiLevelType w:val="multilevel"/>
    <w:tmpl w:val="E5883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3514371">
    <w:abstractNumId w:val="17"/>
  </w:num>
  <w:num w:numId="2" w16cid:durableId="573467506">
    <w:abstractNumId w:val="74"/>
  </w:num>
  <w:num w:numId="3" w16cid:durableId="218131910">
    <w:abstractNumId w:val="15"/>
  </w:num>
  <w:num w:numId="4" w16cid:durableId="573050011">
    <w:abstractNumId w:val="11"/>
  </w:num>
  <w:num w:numId="5" w16cid:durableId="1387022462">
    <w:abstractNumId w:val="31"/>
  </w:num>
  <w:num w:numId="6" w16cid:durableId="1277131943">
    <w:abstractNumId w:val="55"/>
  </w:num>
  <w:num w:numId="7" w16cid:durableId="421221326">
    <w:abstractNumId w:val="50"/>
  </w:num>
  <w:num w:numId="8" w16cid:durableId="119155884">
    <w:abstractNumId w:val="64"/>
  </w:num>
  <w:num w:numId="9" w16cid:durableId="1226573027">
    <w:abstractNumId w:val="0"/>
  </w:num>
  <w:num w:numId="10" w16cid:durableId="36249629">
    <w:abstractNumId w:val="7"/>
  </w:num>
  <w:num w:numId="11" w16cid:durableId="563099509">
    <w:abstractNumId w:val="10"/>
  </w:num>
  <w:num w:numId="12" w16cid:durableId="1789623067">
    <w:abstractNumId w:val="79"/>
  </w:num>
  <w:num w:numId="13" w16cid:durableId="883446824">
    <w:abstractNumId w:val="54"/>
  </w:num>
  <w:num w:numId="14" w16cid:durableId="1285573955">
    <w:abstractNumId w:val="81"/>
  </w:num>
  <w:num w:numId="15" w16cid:durableId="1613168758">
    <w:abstractNumId w:val="4"/>
  </w:num>
  <w:num w:numId="16" w16cid:durableId="448357058">
    <w:abstractNumId w:val="60"/>
  </w:num>
  <w:num w:numId="17" w16cid:durableId="1925534518">
    <w:abstractNumId w:val="48"/>
  </w:num>
  <w:num w:numId="18" w16cid:durableId="1734305181">
    <w:abstractNumId w:val="5"/>
  </w:num>
  <w:num w:numId="19" w16cid:durableId="64838932">
    <w:abstractNumId w:val="80"/>
  </w:num>
  <w:num w:numId="20" w16cid:durableId="2107844845">
    <w:abstractNumId w:val="56"/>
  </w:num>
  <w:num w:numId="21" w16cid:durableId="1417287643">
    <w:abstractNumId w:val="42"/>
  </w:num>
  <w:num w:numId="22" w16cid:durableId="2091655873">
    <w:abstractNumId w:val="1"/>
  </w:num>
  <w:num w:numId="23" w16cid:durableId="750006980">
    <w:abstractNumId w:val="65"/>
  </w:num>
  <w:num w:numId="24" w16cid:durableId="1936017699">
    <w:abstractNumId w:val="72"/>
  </w:num>
  <w:num w:numId="25" w16cid:durableId="60063535">
    <w:abstractNumId w:val="66"/>
  </w:num>
  <w:num w:numId="26" w16cid:durableId="1928221588">
    <w:abstractNumId w:val="85"/>
  </w:num>
  <w:num w:numId="27" w16cid:durableId="921766391">
    <w:abstractNumId w:val="84"/>
  </w:num>
  <w:num w:numId="28" w16cid:durableId="1342706603">
    <w:abstractNumId w:val="82"/>
  </w:num>
  <w:num w:numId="29" w16cid:durableId="1481772756">
    <w:abstractNumId w:val="45"/>
  </w:num>
  <w:num w:numId="30" w16cid:durableId="194003405">
    <w:abstractNumId w:val="68"/>
  </w:num>
  <w:num w:numId="31" w16cid:durableId="414937914">
    <w:abstractNumId w:val="24"/>
  </w:num>
  <w:num w:numId="32" w16cid:durableId="2047440158">
    <w:abstractNumId w:val="33"/>
  </w:num>
  <w:num w:numId="33" w16cid:durableId="239363641">
    <w:abstractNumId w:val="88"/>
  </w:num>
  <w:num w:numId="34" w16cid:durableId="78406265">
    <w:abstractNumId w:val="27"/>
  </w:num>
  <w:num w:numId="35" w16cid:durableId="278071152">
    <w:abstractNumId w:val="75"/>
  </w:num>
  <w:num w:numId="36" w16cid:durableId="607272899">
    <w:abstractNumId w:val="86"/>
  </w:num>
  <w:num w:numId="37" w16cid:durableId="1765111354">
    <w:abstractNumId w:val="57"/>
  </w:num>
  <w:num w:numId="38" w16cid:durableId="619990704">
    <w:abstractNumId w:val="36"/>
  </w:num>
  <w:num w:numId="39" w16cid:durableId="991063940">
    <w:abstractNumId w:val="28"/>
  </w:num>
  <w:num w:numId="40" w16cid:durableId="1016615371">
    <w:abstractNumId w:val="6"/>
  </w:num>
  <w:num w:numId="41" w16cid:durableId="1785686408">
    <w:abstractNumId w:val="38"/>
  </w:num>
  <w:num w:numId="42" w16cid:durableId="551968568">
    <w:abstractNumId w:val="3"/>
  </w:num>
  <w:num w:numId="43" w16cid:durableId="650908117">
    <w:abstractNumId w:val="26"/>
  </w:num>
  <w:num w:numId="44" w16cid:durableId="1333685753">
    <w:abstractNumId w:val="13"/>
  </w:num>
  <w:num w:numId="45" w16cid:durableId="1630041827">
    <w:abstractNumId w:val="19"/>
  </w:num>
  <w:num w:numId="46" w16cid:durableId="318002328">
    <w:abstractNumId w:val="22"/>
  </w:num>
  <w:num w:numId="47" w16cid:durableId="1250235888">
    <w:abstractNumId w:val="39"/>
  </w:num>
  <w:num w:numId="48" w16cid:durableId="674766905">
    <w:abstractNumId w:val="70"/>
  </w:num>
  <w:num w:numId="49" w16cid:durableId="828596675">
    <w:abstractNumId w:val="21"/>
  </w:num>
  <w:num w:numId="50" w16cid:durableId="1224099788">
    <w:abstractNumId w:val="44"/>
  </w:num>
  <w:num w:numId="51" w16cid:durableId="868681323">
    <w:abstractNumId w:val="29"/>
  </w:num>
  <w:num w:numId="52" w16cid:durableId="75980268">
    <w:abstractNumId w:val="73"/>
  </w:num>
  <w:num w:numId="53" w16cid:durableId="1077172947">
    <w:abstractNumId w:val="18"/>
  </w:num>
  <w:num w:numId="54" w16cid:durableId="1377780893">
    <w:abstractNumId w:val="59"/>
  </w:num>
  <w:num w:numId="55" w16cid:durableId="1769739751">
    <w:abstractNumId w:val="16"/>
  </w:num>
  <w:num w:numId="56" w16cid:durableId="228656732">
    <w:abstractNumId w:val="61"/>
  </w:num>
  <w:num w:numId="57" w16cid:durableId="1456829376">
    <w:abstractNumId w:val="49"/>
  </w:num>
  <w:num w:numId="58" w16cid:durableId="534270894">
    <w:abstractNumId w:val="53"/>
  </w:num>
  <w:num w:numId="59" w16cid:durableId="1591157445">
    <w:abstractNumId w:val="69"/>
  </w:num>
  <w:num w:numId="60" w16cid:durableId="520554410">
    <w:abstractNumId w:val="71"/>
  </w:num>
  <w:num w:numId="61" w16cid:durableId="1501578834">
    <w:abstractNumId w:val="14"/>
  </w:num>
  <w:num w:numId="62" w16cid:durableId="1977761625">
    <w:abstractNumId w:val="87"/>
  </w:num>
  <w:num w:numId="63" w16cid:durableId="2032298301">
    <w:abstractNumId w:val="12"/>
  </w:num>
  <w:num w:numId="64" w16cid:durableId="360783438">
    <w:abstractNumId w:val="20"/>
  </w:num>
  <w:num w:numId="65" w16cid:durableId="1092092182">
    <w:abstractNumId w:val="58"/>
  </w:num>
  <w:num w:numId="66" w16cid:durableId="407964020">
    <w:abstractNumId w:val="30"/>
  </w:num>
  <w:num w:numId="67" w16cid:durableId="236522515">
    <w:abstractNumId w:val="51"/>
  </w:num>
  <w:num w:numId="68" w16cid:durableId="325937542">
    <w:abstractNumId w:val="78"/>
  </w:num>
  <w:num w:numId="69" w16cid:durableId="942955531">
    <w:abstractNumId w:val="46"/>
  </w:num>
  <w:num w:numId="70" w16cid:durableId="510294010">
    <w:abstractNumId w:val="9"/>
  </w:num>
  <w:num w:numId="71" w16cid:durableId="1031421017">
    <w:abstractNumId w:val="41"/>
  </w:num>
  <w:num w:numId="72" w16cid:durableId="759791010">
    <w:abstractNumId w:val="47"/>
  </w:num>
  <w:num w:numId="73" w16cid:durableId="998390205">
    <w:abstractNumId w:val="63"/>
  </w:num>
  <w:num w:numId="74" w16cid:durableId="839851522">
    <w:abstractNumId w:val="43"/>
  </w:num>
  <w:num w:numId="75" w16cid:durableId="359664935">
    <w:abstractNumId w:val="62"/>
  </w:num>
  <w:num w:numId="76" w16cid:durableId="1981961308">
    <w:abstractNumId w:val="37"/>
  </w:num>
  <w:num w:numId="77" w16cid:durableId="515583124">
    <w:abstractNumId w:val="2"/>
  </w:num>
  <w:num w:numId="78" w16cid:durableId="992371987">
    <w:abstractNumId w:val="35"/>
  </w:num>
  <w:num w:numId="79" w16cid:durableId="1362243796">
    <w:abstractNumId w:val="83"/>
  </w:num>
  <w:num w:numId="80" w16cid:durableId="419564034">
    <w:abstractNumId w:val="76"/>
  </w:num>
  <w:num w:numId="81" w16cid:durableId="1945527083">
    <w:abstractNumId w:val="34"/>
  </w:num>
  <w:num w:numId="82" w16cid:durableId="1324359249">
    <w:abstractNumId w:val="25"/>
  </w:num>
  <w:num w:numId="83" w16cid:durableId="1548949676">
    <w:abstractNumId w:val="40"/>
  </w:num>
  <w:num w:numId="84" w16cid:durableId="1647394771">
    <w:abstractNumId w:val="77"/>
  </w:num>
  <w:num w:numId="85" w16cid:durableId="462580863">
    <w:abstractNumId w:val="8"/>
  </w:num>
  <w:num w:numId="86" w16cid:durableId="121264704">
    <w:abstractNumId w:val="23"/>
  </w:num>
  <w:num w:numId="87" w16cid:durableId="1897473865">
    <w:abstractNumId w:val="67"/>
  </w:num>
  <w:num w:numId="88" w16cid:durableId="790513161">
    <w:abstractNumId w:val="32"/>
  </w:num>
  <w:num w:numId="89" w16cid:durableId="1714306793">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07D"/>
    <w:rsid w:val="0017151C"/>
    <w:rsid w:val="00195CEC"/>
    <w:rsid w:val="001A21CE"/>
    <w:rsid w:val="00294E68"/>
    <w:rsid w:val="002E6D72"/>
    <w:rsid w:val="0032348B"/>
    <w:rsid w:val="003431B1"/>
    <w:rsid w:val="003E6196"/>
    <w:rsid w:val="003F6867"/>
    <w:rsid w:val="00436514"/>
    <w:rsid w:val="00540701"/>
    <w:rsid w:val="0055291D"/>
    <w:rsid w:val="00674F1C"/>
    <w:rsid w:val="007B76D5"/>
    <w:rsid w:val="008E207D"/>
    <w:rsid w:val="009422EA"/>
    <w:rsid w:val="009D4D82"/>
    <w:rsid w:val="009F0456"/>
    <w:rsid w:val="00A41555"/>
    <w:rsid w:val="00AD22A7"/>
    <w:rsid w:val="00BC32B6"/>
    <w:rsid w:val="00C20472"/>
    <w:rsid w:val="00C71E0B"/>
    <w:rsid w:val="00CD3217"/>
    <w:rsid w:val="00E32FAE"/>
    <w:rsid w:val="00E906D4"/>
    <w:rsid w:val="00F245E4"/>
    <w:rsid w:val="00F2720A"/>
    <w:rsid w:val="00F53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2376A"/>
  <w15:chartTrackingRefBased/>
  <w15:docId w15:val="{BCB45947-E7F8-644D-BC5A-00C3E241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0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0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20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0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E20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0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0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0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0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0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0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0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0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0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0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0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0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07D"/>
    <w:rPr>
      <w:rFonts w:eastAsiaTheme="majorEastAsia" w:cstheme="majorBidi"/>
      <w:color w:val="272727" w:themeColor="text1" w:themeTint="D8"/>
    </w:rPr>
  </w:style>
  <w:style w:type="paragraph" w:styleId="Title">
    <w:name w:val="Title"/>
    <w:basedOn w:val="Normal"/>
    <w:next w:val="Normal"/>
    <w:link w:val="TitleChar"/>
    <w:uiPriority w:val="10"/>
    <w:qFormat/>
    <w:rsid w:val="008E20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0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0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0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07D"/>
    <w:pPr>
      <w:spacing w:before="160"/>
      <w:jc w:val="center"/>
    </w:pPr>
    <w:rPr>
      <w:i/>
      <w:iCs/>
      <w:color w:val="404040" w:themeColor="text1" w:themeTint="BF"/>
    </w:rPr>
  </w:style>
  <w:style w:type="character" w:customStyle="1" w:styleId="QuoteChar">
    <w:name w:val="Quote Char"/>
    <w:basedOn w:val="DefaultParagraphFont"/>
    <w:link w:val="Quote"/>
    <w:uiPriority w:val="29"/>
    <w:rsid w:val="008E207D"/>
    <w:rPr>
      <w:i/>
      <w:iCs/>
      <w:color w:val="404040" w:themeColor="text1" w:themeTint="BF"/>
    </w:rPr>
  </w:style>
  <w:style w:type="paragraph" w:styleId="ListParagraph">
    <w:name w:val="List Paragraph"/>
    <w:basedOn w:val="Normal"/>
    <w:uiPriority w:val="34"/>
    <w:qFormat/>
    <w:rsid w:val="008E207D"/>
    <w:pPr>
      <w:ind w:left="720"/>
      <w:contextualSpacing/>
    </w:pPr>
  </w:style>
  <w:style w:type="character" w:styleId="IntenseEmphasis">
    <w:name w:val="Intense Emphasis"/>
    <w:basedOn w:val="DefaultParagraphFont"/>
    <w:uiPriority w:val="21"/>
    <w:qFormat/>
    <w:rsid w:val="008E207D"/>
    <w:rPr>
      <w:i/>
      <w:iCs/>
      <w:color w:val="0F4761" w:themeColor="accent1" w:themeShade="BF"/>
    </w:rPr>
  </w:style>
  <w:style w:type="paragraph" w:styleId="IntenseQuote">
    <w:name w:val="Intense Quote"/>
    <w:basedOn w:val="Normal"/>
    <w:next w:val="Normal"/>
    <w:link w:val="IntenseQuoteChar"/>
    <w:uiPriority w:val="30"/>
    <w:qFormat/>
    <w:rsid w:val="008E20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07D"/>
    <w:rPr>
      <w:i/>
      <w:iCs/>
      <w:color w:val="0F4761" w:themeColor="accent1" w:themeShade="BF"/>
    </w:rPr>
  </w:style>
  <w:style w:type="character" w:styleId="IntenseReference">
    <w:name w:val="Intense Reference"/>
    <w:basedOn w:val="DefaultParagraphFont"/>
    <w:uiPriority w:val="32"/>
    <w:qFormat/>
    <w:rsid w:val="008E207D"/>
    <w:rPr>
      <w:b/>
      <w:bCs/>
      <w:smallCaps/>
      <w:color w:val="0F4761" w:themeColor="accent1" w:themeShade="BF"/>
      <w:spacing w:val="5"/>
    </w:rPr>
  </w:style>
  <w:style w:type="paragraph" w:styleId="Header">
    <w:name w:val="header"/>
    <w:basedOn w:val="Normal"/>
    <w:link w:val="HeaderChar"/>
    <w:uiPriority w:val="99"/>
    <w:unhideWhenUsed/>
    <w:rsid w:val="008E20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07D"/>
  </w:style>
  <w:style w:type="paragraph" w:styleId="Footer">
    <w:name w:val="footer"/>
    <w:basedOn w:val="Normal"/>
    <w:link w:val="FooterChar"/>
    <w:uiPriority w:val="99"/>
    <w:unhideWhenUsed/>
    <w:rsid w:val="008E20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07D"/>
  </w:style>
  <w:style w:type="character" w:styleId="PageNumber">
    <w:name w:val="page number"/>
    <w:basedOn w:val="DefaultParagraphFont"/>
    <w:uiPriority w:val="99"/>
    <w:semiHidden/>
    <w:unhideWhenUsed/>
    <w:rsid w:val="008E2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1D2EE-CCA2-EA4D-AF55-EB488FF9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6</Pages>
  <Words>1577</Words>
  <Characters>7680</Characters>
  <Application>Microsoft Office Word</Application>
  <DocSecurity>0</DocSecurity>
  <Lines>153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8</cp:revision>
  <cp:lastPrinted>2026-03-09T23:00:00Z</cp:lastPrinted>
  <dcterms:created xsi:type="dcterms:W3CDTF">2026-02-27T15:35:00Z</dcterms:created>
  <dcterms:modified xsi:type="dcterms:W3CDTF">2026-03-09T23:49:00Z</dcterms:modified>
</cp:coreProperties>
</file>