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63D6D" w14:textId="77777777" w:rsidR="008B0BF6" w:rsidRDefault="008B0BF6" w:rsidP="008B0BF6">
      <w:pPr>
        <w:pBdr>
          <w:bottom w:val="single" w:sz="4" w:space="1" w:color="auto"/>
        </w:pBdr>
        <w:jc w:val="center"/>
      </w:pPr>
      <w:r>
        <w:rPr>
          <w:b/>
        </w:rPr>
        <w:t>Monday — When You Cannot See the Whole Path</w:t>
      </w:r>
    </w:p>
    <w:p w14:paraId="1B0F2D6E" w14:textId="77777777" w:rsidR="008B0BF6" w:rsidRDefault="008B0BF6" w:rsidP="008B0BF6">
      <w:pPr>
        <w:pBdr>
          <w:bottom w:val="single" w:sz="4" w:space="1" w:color="auto"/>
        </w:pBdr>
        <w:spacing w:after="60"/>
        <w:jc w:val="center"/>
      </w:pPr>
      <w:r>
        <w:rPr>
          <w:i/>
        </w:rPr>
        <w:t>“Trust in the LORD with all thine heart; and lean not unto thine own understanding. In all thy ways acknowledge him, and he shall direct thy paths.” —Proverbs 3:5–6</w:t>
      </w:r>
    </w:p>
    <w:p w14:paraId="52DA3F92" w14:textId="66E2CDB6" w:rsidR="008B0BF6" w:rsidRDefault="008B0BF6" w:rsidP="008B0BF6">
      <w:r>
        <w:t>John and Jane Christian remained at church after the anniversary service. In the fellowship hall, they studied photographs of the rented building, the first acre of land, and the unfinished church building. “It is hard to believe they made those decisions without knowing how everything would work out,” Jane said. “They could not see twenty-seven years into the future,” John replied. “They could only take the next step.”</w:t>
      </w:r>
      <w:r>
        <w:t xml:space="preserve"> </w:t>
      </w:r>
      <w:r>
        <w:t>On the drive home, John grew quiet. He had been delaying a difficult conversation. He knew what Scripture required him to do, but he wanted some assurance that the other person would respond well. Jane understood his concern. “Maybe trusting God does not mean He shows us the entire path. Maybe it means we obey Him on the part He has already made clear.”</w:t>
      </w:r>
    </w:p>
    <w:p w14:paraId="19C5A167" w14:textId="77777777" w:rsidR="008B0BF6" w:rsidRDefault="008B0BF6" w:rsidP="008B0BF6">
      <w:pPr>
        <w:shd w:val="clear" w:color="auto" w:fill="F2F2F2" w:themeFill="background1" w:themeFillShade="F2"/>
        <w:jc w:val="center"/>
      </w:pPr>
      <w:r>
        <w:rPr>
          <w:b/>
        </w:rPr>
        <w:t>What Scripture Says</w:t>
      </w:r>
    </w:p>
    <w:p w14:paraId="13F4A2EA" w14:textId="3503FE5C" w:rsidR="008B0BF6" w:rsidRDefault="008B0BF6" w:rsidP="008B0BF6">
      <w:r>
        <w:t>To trust in the Lord with all our heart is to depend upon God’s wisdom instead of treating our own judgment as final. We cannot see every consequence, anticipate every difficulty, or control what other people will do. God sees what we cannot see and knows what we do not know.</w:t>
      </w:r>
      <w:r>
        <w:t xml:space="preserve"> </w:t>
      </w:r>
      <w:r>
        <w:t>Acknowledging God in all our ways means more than mentioning Him in our plans. We submit every part of life to His authority. We listen to Scripture, seek Him in prayer, and obey what He has made clear.</w:t>
      </w:r>
      <w:r>
        <w:t xml:space="preserve"> </w:t>
      </w:r>
      <w:r>
        <w:t>When Shining Light Baptist Church decided to continue in 1999, the members did not know where they would meet permanently, how their expenses would be paid, or whether the church would survive. They did not possess a detailed plan for the next twenty-seven years. They knew they needed to seek God and follow His direction.</w:t>
      </w:r>
      <w:r>
        <w:t xml:space="preserve"> </w:t>
      </w:r>
      <w:r>
        <w:t>We sometimes reverse that order. We want God to show us the outcome before we obey. We want proof that the conversation will go well before we speak truth. We want certainty that every need will be met before we give. We want assurance that we will not be rejected before we identify ourselves with Christ.</w:t>
      </w:r>
      <w:r>
        <w:t xml:space="preserve"> </w:t>
      </w:r>
      <w:r>
        <w:t>Trusting God does not mean that every impression comes from Him. His written Word must govern our decisions. We should seek godly counsel and examine our motives. Once Scripture has made our responsibility clear, uncertainty about the outcome is not a reason to disobey.</w:t>
      </w:r>
    </w:p>
    <w:p w14:paraId="3A4113DC" w14:textId="7B7F0DF1" w:rsidR="008B0BF6" w:rsidRDefault="008B0BF6" w:rsidP="008B0BF6">
      <w:pPr>
        <w:pBdr>
          <w:bottom w:val="single" w:sz="4" w:space="1" w:color="auto"/>
        </w:pBdr>
        <w:jc w:val="center"/>
      </w:pPr>
      <w:r>
        <w:t>What act of obedience have you delayed because you cannot see what will happen afterward? Perhaps you need to admit a wrong, make restitution, forgive someone, begin serving, or speak openly about Christ. Name the responsibility instead of hiding it beneath a general request for guidance. Confess your fear to God, ask Him for wisdom, and do what He has made clear. You can trust Him with the part of the path you cannot see.</w:t>
      </w:r>
      <w:r>
        <w:br w:type="page"/>
      </w:r>
      <w:r>
        <w:rPr>
          <w:b/>
        </w:rPr>
        <w:lastRenderedPageBreak/>
        <w:t>Tuesday — Faithfulness in an Ordinary Step</w:t>
      </w:r>
    </w:p>
    <w:p w14:paraId="6DA3BC21" w14:textId="77777777" w:rsidR="008B0BF6" w:rsidRDefault="008B0BF6" w:rsidP="008B0BF6">
      <w:pPr>
        <w:pBdr>
          <w:bottom w:val="single" w:sz="4" w:space="1" w:color="auto"/>
        </w:pBdr>
        <w:spacing w:after="60"/>
        <w:jc w:val="center"/>
      </w:pPr>
      <w:r>
        <w:rPr>
          <w:i/>
        </w:rPr>
        <w:t>“For we walk by faith, not by sight.” —2 Corinthians 5:7</w:t>
      </w:r>
    </w:p>
    <w:p w14:paraId="3D753CB1" w14:textId="77777777" w:rsidR="008B0BF6" w:rsidRDefault="008B0BF6" w:rsidP="008B0BF6">
      <w:r>
        <w:t>At supper, Ben asked about the anniversary service. “What was the biggest miracle? Was it the money for the building or getting the additional land?” John considered the question. “Those were remarkable answers to prayer, but none of them happened all at once. The church kept taking one step after another.”</w:t>
      </w:r>
    </w:p>
    <w:p w14:paraId="55A63222" w14:textId="77777777" w:rsidR="008B0BF6" w:rsidRDefault="008B0BF6" w:rsidP="008B0BF6">
      <w:r>
        <w:t>Jane added, “People prayed, gave, served, purchased Bibles, and ministered at the detention home. Some of those steps probably did not feel dramatic at the time.” “</w:t>
      </w:r>
      <w:proofErr w:type="gramStart"/>
      <w:r>
        <w:t>So</w:t>
      </w:r>
      <w:proofErr w:type="gramEnd"/>
      <w:r>
        <w:t xml:space="preserve"> faith can look ordinary?” Ben asked. “Most days, it does,” Jane replied.</w:t>
      </w:r>
    </w:p>
    <w:p w14:paraId="63DE2867" w14:textId="77777777" w:rsidR="008B0BF6" w:rsidRDefault="008B0BF6" w:rsidP="008B0BF6">
      <w:r>
        <w:t>The conversation made John examine his own life. He wanted God to give him a great opportunity to serve, but he had not called the church member who needed encouragement. He wanted his family to become spiritually stronger, but he frequently allowed other activities to crowd out prayer and Scripture at home. Perhaps his next step was not difficult to identify. He simply needed to do what God had already placed in front of him.</w:t>
      </w:r>
    </w:p>
    <w:p w14:paraId="5CC0E064" w14:textId="77777777" w:rsidR="008B0BF6" w:rsidRDefault="008B0BF6" w:rsidP="008B0BF6">
      <w:pPr>
        <w:shd w:val="clear" w:color="auto" w:fill="F2F2F2" w:themeFill="background1" w:themeFillShade="F2"/>
        <w:jc w:val="center"/>
      </w:pPr>
      <w:r>
        <w:rPr>
          <w:b/>
        </w:rPr>
        <w:t>What Scripture Says</w:t>
      </w:r>
    </w:p>
    <w:p w14:paraId="6E6D4886" w14:textId="77777777" w:rsidR="008B0BF6" w:rsidRDefault="008B0BF6" w:rsidP="008B0BF6">
      <w:r>
        <w:t>Walking describes a continuing way of life. A walk consists of individual steps, and a life of faith consists of repeated acts of trust and obedience.</w:t>
      </w:r>
    </w:p>
    <w:p w14:paraId="221D8411" w14:textId="3678FDA6" w:rsidR="008B0BF6" w:rsidRDefault="008B0BF6" w:rsidP="008B0BF6">
      <w:r>
        <w:t xml:space="preserve">In its context, 2 Corinthians 5 teaches believers to live </w:t>
      </w:r>
      <w:proofErr w:type="gramStart"/>
      <w:r>
        <w:t>in light of</w:t>
      </w:r>
      <w:proofErr w:type="gramEnd"/>
      <w:r>
        <w:t xml:space="preserve"> what God has promised beyond this present life. We do not yet see everything God has prepared for us. Our bodies are weak, circumstances change, and death remains a reality. Nevertheless, we live with confidence because God has given us His promises and the Holy Spirit.</w:t>
      </w:r>
      <w:r>
        <w:t xml:space="preserve"> </w:t>
      </w:r>
      <w:r>
        <w:t>Walking by faith does not mean ignoring facts or making careless choices. It means that what God has said is more dependable than what we presently see. Circumstances may tell us that obedience will accomplish nothing. Fear may tell us to remain silent. Immediate comfort may appear more valuable than eternal reward. Faith listens to God instead of allowing those appearances to control us.</w:t>
      </w:r>
      <w:r>
        <w:t xml:space="preserve"> </w:t>
      </w:r>
      <w:r>
        <w:t>This faith is usually expressed through ordinary obedience. We tell the truth when lying would be easier. We forgive someone who has sinned against us. We pray for someone who shows no sign of changing. We share the gospel even though we cannot produce repentance and faith in another person’s heart.</w:t>
      </w:r>
    </w:p>
    <w:p w14:paraId="43EC50DB" w14:textId="5AA797FA" w:rsidR="008B0BF6" w:rsidRDefault="008B0BF6" w:rsidP="008B0BF6">
      <w:r>
        <w:t>Shining Light’s history was built through many such steps. Before there was a completed building, people continued praying, giving, ministering, and obeying. The case of Bibles purchased each month and the weekly visits to young people in detention were ordinary commitments through which people heard the gospel. Do not dismiss today’s responsibility because it appears small. Identify one clear act of obedience that you have neglected. Put it on your schedule, remove the excuse you normally use, and complete it today as an expression of faith in God.</w:t>
      </w:r>
      <w:r>
        <w:br w:type="page"/>
      </w:r>
    </w:p>
    <w:p w14:paraId="5BE6B9BF" w14:textId="77777777" w:rsidR="008B0BF6" w:rsidRDefault="008B0BF6" w:rsidP="008B0BF6">
      <w:pPr>
        <w:jc w:val="center"/>
      </w:pPr>
      <w:r>
        <w:rPr>
          <w:b/>
        </w:rPr>
        <w:lastRenderedPageBreak/>
        <w:t>Wednesday — When a Door Closes</w:t>
      </w:r>
    </w:p>
    <w:p w14:paraId="3D70CC92" w14:textId="77777777" w:rsidR="008B0BF6" w:rsidRDefault="008B0BF6" w:rsidP="008B0BF6">
      <w:pPr>
        <w:spacing w:after="60"/>
        <w:jc w:val="center"/>
      </w:pPr>
      <w:r>
        <w:rPr>
          <w:i/>
        </w:rPr>
        <w:t>“Now faith is the substance of things hoped for, the evidence of things not seen.” —Hebrews 11:1</w:t>
      </w:r>
    </w:p>
    <w:p w14:paraId="5899B021" w14:textId="01F336D7" w:rsidR="008B0BF6" w:rsidRDefault="008B0BF6" w:rsidP="008B0BF6">
      <w:r>
        <w:t>Jane received disappointing news. She had prayed about an opportunity and believed it would allow her to help someone she loved. Now the opportunity had disappeared. “I thought this was the answer,” she told John. “Everything seemed to be moving in the right direction.” John listened without offering an easy explanation.</w:t>
      </w:r>
      <w:r w:rsidR="00F9096A">
        <w:t xml:space="preserve"> </w:t>
      </w:r>
      <w:r>
        <w:t>“I know God has not changed,” Jane continued, “but this closed door makes it difficult to understand what He is doing.” “That may be one reason we need to remember what He has already done,” John replied. “It does not tell us exactly what He will do next, but it reminds us that He is still trustworthy.”</w:t>
      </w:r>
    </w:p>
    <w:p w14:paraId="1B06D4DB" w14:textId="77777777" w:rsidR="008B0BF6" w:rsidRDefault="008B0BF6" w:rsidP="008B0BF6">
      <w:r>
        <w:t>Jane remembered the anniversary service. The church had considered several properties that did not work out. A bank had also refused its request for a building loan. Those closed doors were discouraging, but they did not mean that God had abandoned His people. Remembering God’s faithfulness did not explain Jane’s disappointment. It gave her a reason to continue obeying while she waited.</w:t>
      </w:r>
    </w:p>
    <w:p w14:paraId="70209A7D" w14:textId="77777777" w:rsidR="008B0BF6" w:rsidRDefault="008B0BF6" w:rsidP="00F9096A">
      <w:pPr>
        <w:shd w:val="clear" w:color="auto" w:fill="F2F2F2" w:themeFill="background1" w:themeFillShade="F2"/>
        <w:jc w:val="center"/>
      </w:pPr>
      <w:r>
        <w:rPr>
          <w:b/>
        </w:rPr>
        <w:t>What Scripture Says</w:t>
      </w:r>
    </w:p>
    <w:p w14:paraId="36513CEA" w14:textId="53D37A62" w:rsidR="008B0BF6" w:rsidRDefault="008B0BF6" w:rsidP="008B0BF6">
      <w:r>
        <w:t>Hebrews 11 does not describe faith as confidence that everything we desire will happen. Faith rests upon God and what He has revealed. The people named in the chapter acted because they believed God was faithful, even when they could not see the fulfillment of His promises.</w:t>
      </w:r>
      <w:r w:rsidR="00F9096A">
        <w:t xml:space="preserve"> </w:t>
      </w:r>
      <w:r>
        <w:t>Some experienced remarkable victories. Others endured rejection, imprisonment, loss, and death. Both groups trusted God. Faithfulness does not always produce an immediate result that we recognize as success.</w:t>
      </w:r>
      <w:r w:rsidR="00F9096A">
        <w:t xml:space="preserve"> </w:t>
      </w:r>
      <w:r>
        <w:t>A closed door does not prove that God has failed. It reminds us that our knowledge is limited. We see one moment; God knows the entire purpose He is accomplishing. We should not automatically assume that every plan we make came from God. Our desires can be mistaken. God may correct our plans or expose a selfish motive. He may teach us to wait.</w:t>
      </w:r>
      <w:r w:rsidR="00F9096A">
        <w:t xml:space="preserve"> </w:t>
      </w:r>
      <w:r>
        <w:t>Sometimes faithful obedience leads through suffering rather than around it.</w:t>
      </w:r>
      <w:r w:rsidR="00F9096A">
        <w:t xml:space="preserve"> </w:t>
      </w:r>
      <w:r>
        <w:t xml:space="preserve">When a door closes, bring your disappointment honestly to God. Examine your desire </w:t>
      </w:r>
      <w:proofErr w:type="gramStart"/>
      <w:r>
        <w:t>in light of</w:t>
      </w:r>
      <w:proofErr w:type="gramEnd"/>
      <w:r>
        <w:t xml:space="preserve"> Scripture. Ask whether there is any sin to confess, responsibility to fulfill, or wise counsel to seek. Refuse to manipulate circumstances or force another person to give you the answer you want. Do not punish your family with anger because your plan failed. Waiting upon God includes controlling your words, fulfilling your present duties, and treating other people with love while you remain disappointed. Then continue doing what God has clearly commanded.</w:t>
      </w:r>
    </w:p>
    <w:p w14:paraId="7888757B" w14:textId="05947188" w:rsidR="008B0BF6" w:rsidRDefault="008B0BF6" w:rsidP="008B0BF6">
      <w:r>
        <w:t>Faith can continue without knowing the explanation because faith knows the character of God. You may not understand what God is doing today, but you have not lost your reason to trust Him.</w:t>
      </w:r>
    </w:p>
    <w:p w14:paraId="260FD823" w14:textId="77777777" w:rsidR="008B0BF6" w:rsidRDefault="008B0BF6" w:rsidP="008B0BF6">
      <w:pPr>
        <w:jc w:val="center"/>
      </w:pPr>
      <w:r>
        <w:rPr>
          <w:b/>
        </w:rPr>
        <w:lastRenderedPageBreak/>
        <w:t>Thursday — Remember What God Has Done</w:t>
      </w:r>
    </w:p>
    <w:p w14:paraId="48E37222" w14:textId="77777777" w:rsidR="008B0BF6" w:rsidRDefault="008B0BF6" w:rsidP="00F9096A">
      <w:pPr>
        <w:pBdr>
          <w:bottom w:val="single" w:sz="4" w:space="1" w:color="auto"/>
        </w:pBdr>
        <w:spacing w:after="60"/>
        <w:jc w:val="center"/>
      </w:pPr>
      <w:r>
        <w:rPr>
          <w:i/>
        </w:rPr>
        <w:t xml:space="preserve">“I will remember the works of the LORD: </w:t>
      </w:r>
      <w:proofErr w:type="gramStart"/>
      <w:r>
        <w:rPr>
          <w:i/>
        </w:rPr>
        <w:t>surely</w:t>
      </w:r>
      <w:proofErr w:type="gramEnd"/>
      <w:r>
        <w:rPr>
          <w:i/>
        </w:rPr>
        <w:t xml:space="preserve"> I will remember thy wonders of old. I will meditate also of all thy </w:t>
      </w:r>
      <w:proofErr w:type="gramStart"/>
      <w:r>
        <w:rPr>
          <w:i/>
        </w:rPr>
        <w:t>work, and</w:t>
      </w:r>
      <w:proofErr w:type="gramEnd"/>
      <w:r>
        <w:rPr>
          <w:i/>
        </w:rPr>
        <w:t xml:space="preserve"> talk of thy doings.” —Psalm 77:11–12</w:t>
      </w:r>
    </w:p>
    <w:p w14:paraId="589E5DC3" w14:textId="77777777" w:rsidR="008B0BF6" w:rsidRDefault="008B0BF6" w:rsidP="008B0BF6">
      <w:r>
        <w:t>While cleaning after supper, Beth found an old notebook in a kitchen drawer. Several pages contained prayer requests Jane had written years earlier. “Did God answer these?” Beth asked. Jane began reading. Some prayers had been answered as requested. God had answered others in unexpected ways. A few concerned painful situations that had not ended as the family hoped. Yet God had sustained them, corrected them, and kept them through every situation.</w:t>
      </w:r>
    </w:p>
    <w:p w14:paraId="1D90CC0E" w14:textId="28248144" w:rsidR="008B0BF6" w:rsidRDefault="008B0BF6" w:rsidP="008B0BF6">
      <w:r>
        <w:t>“I cannot believe I had forgotten some of these,” Jane said. John looked over her shoulder. “We often remember the problem in front of us more clearly than the faithfulness behind us.”</w:t>
      </w:r>
      <w:r w:rsidR="00F9096A">
        <w:t xml:space="preserve"> </w:t>
      </w:r>
      <w:r>
        <w:t>They talked with Beth about the ways God had provided for their family, used Scripture to correct them, and carried them through difficulty. The conversation did not remove their present burdens. It reminded them that the God they needed today was the same God who had been faithful yesterday.</w:t>
      </w:r>
    </w:p>
    <w:p w14:paraId="56F0E4D0" w14:textId="77777777" w:rsidR="008B0BF6" w:rsidRDefault="008B0BF6" w:rsidP="00F9096A">
      <w:pPr>
        <w:shd w:val="clear" w:color="auto" w:fill="F2F2F2" w:themeFill="background1" w:themeFillShade="F2"/>
        <w:jc w:val="center"/>
      </w:pPr>
      <w:r>
        <w:rPr>
          <w:b/>
        </w:rPr>
        <w:t>What Scripture Says</w:t>
      </w:r>
    </w:p>
    <w:p w14:paraId="725D86C9" w14:textId="25FC6680" w:rsidR="008B0BF6" w:rsidRDefault="008B0BF6" w:rsidP="008B0BF6">
      <w:r>
        <w:t>Psalm 77 begins with distress. The writer cries to God, but his trouble is so great that he struggles to receive comfort. He even wonders whether God’s mercy and promises have failed.</w:t>
      </w:r>
      <w:r w:rsidR="00F9096A">
        <w:t xml:space="preserve"> </w:t>
      </w:r>
      <w:r>
        <w:t>The turning point comes when he deliberately remembers God’s works. He recalls how God redeemed His people and led them when they could not see the path. Remembering does not deny his pain. It places his pain within the larger truth of God’s faithfulness.</w:t>
      </w:r>
      <w:r w:rsidR="00F9096A">
        <w:t xml:space="preserve"> </w:t>
      </w:r>
      <w:r>
        <w:t>The history of S</w:t>
      </w:r>
      <w:r w:rsidR="00F9096A">
        <w:t>LBC</w:t>
      </w:r>
      <w:r>
        <w:t xml:space="preserve"> gives us reasons to remember. God preserved a small congregation, provided property, supplied a building, sustained gospel ministry, and met genuine needs. Those memories should produce more than gratitude for the past. They should strengthen present obedience.</w:t>
      </w:r>
      <w:r w:rsidR="00F9096A">
        <w:t xml:space="preserve"> </w:t>
      </w:r>
      <w:r>
        <w:t>A church can celebrate the faith of an earlier generation while refusing to trust God today. We properly honor past faithfulness when we practice present faithfulness.</w:t>
      </w:r>
      <w:r w:rsidR="00F9096A">
        <w:t xml:space="preserve"> </w:t>
      </w:r>
      <w:r>
        <w:t xml:space="preserve">Set aside time to remember what God has done. Write down answers to prayer. Tell your children how God saved you through repentance and faith in Jesus Christ. Speak about times when His Word exposed your sin, </w:t>
      </w:r>
      <w:r w:rsidR="00502569">
        <w:t>People</w:t>
      </w:r>
      <w:r>
        <w:t xml:space="preserve"> </w:t>
      </w:r>
      <w:r w:rsidR="00502569">
        <w:t>prayed</w:t>
      </w:r>
      <w:r>
        <w:t>, or His provision met a need. Be honest about prayers that were not answered as you desired and remember how God sustained you.</w:t>
      </w:r>
      <w:r w:rsidR="00F9096A">
        <w:t xml:space="preserve"> </w:t>
      </w:r>
      <w:r>
        <w:t xml:space="preserve">Then ask what those memories require of you now. </w:t>
      </w:r>
      <w:r w:rsidR="00502569">
        <w:t>Let answered prayer</w:t>
      </w:r>
      <w:r>
        <w:t xml:space="preserve"> challenge present anxiety. Let remembered mercy make you patient with someone who is struggling. Let the testimony of people who served before you move you to accept your own responsibility in the church. The God who was faithful then is worthy of our trust and obedience today.</w:t>
      </w:r>
    </w:p>
    <w:p w14:paraId="0908C270" w14:textId="77777777" w:rsidR="008B0BF6" w:rsidRDefault="008B0BF6" w:rsidP="008B0BF6">
      <w:r>
        <w:br w:type="page"/>
      </w:r>
    </w:p>
    <w:p w14:paraId="3017E814" w14:textId="77777777" w:rsidR="008B0BF6" w:rsidRPr="00502569" w:rsidRDefault="008B0BF6" w:rsidP="008B0BF6">
      <w:pPr>
        <w:jc w:val="center"/>
        <w:rPr>
          <w:sz w:val="24"/>
          <w:szCs w:val="21"/>
        </w:rPr>
      </w:pPr>
      <w:r w:rsidRPr="00502569">
        <w:rPr>
          <w:b/>
          <w:sz w:val="24"/>
          <w:szCs w:val="21"/>
        </w:rPr>
        <w:lastRenderedPageBreak/>
        <w:t>Friday — Faithfulness Must Face the Future</w:t>
      </w:r>
    </w:p>
    <w:p w14:paraId="202F133F" w14:textId="77777777" w:rsidR="008B0BF6" w:rsidRPr="00502569" w:rsidRDefault="008B0BF6" w:rsidP="00502569">
      <w:pPr>
        <w:pBdr>
          <w:bottom w:val="single" w:sz="4" w:space="1" w:color="auto"/>
        </w:pBdr>
        <w:spacing w:after="60"/>
        <w:jc w:val="center"/>
        <w:rPr>
          <w:sz w:val="24"/>
          <w:szCs w:val="21"/>
        </w:rPr>
      </w:pPr>
      <w:r w:rsidRPr="00502569">
        <w:rPr>
          <w:i/>
          <w:sz w:val="24"/>
          <w:szCs w:val="21"/>
        </w:rPr>
        <w:t xml:space="preserve">“Now unto him that </w:t>
      </w:r>
      <w:proofErr w:type="gramStart"/>
      <w:r w:rsidRPr="00502569">
        <w:rPr>
          <w:i/>
          <w:sz w:val="24"/>
          <w:szCs w:val="21"/>
        </w:rPr>
        <w:t>is able to</w:t>
      </w:r>
      <w:proofErr w:type="gramEnd"/>
      <w:r w:rsidRPr="00502569">
        <w:rPr>
          <w:i/>
          <w:sz w:val="24"/>
          <w:szCs w:val="21"/>
        </w:rPr>
        <w:t xml:space="preserve"> do </w:t>
      </w:r>
      <w:proofErr w:type="gramStart"/>
      <w:r w:rsidRPr="00502569">
        <w:rPr>
          <w:i/>
          <w:sz w:val="24"/>
          <w:szCs w:val="21"/>
        </w:rPr>
        <w:t>exceeding</w:t>
      </w:r>
      <w:proofErr w:type="gramEnd"/>
      <w:r w:rsidRPr="00502569">
        <w:rPr>
          <w:i/>
          <w:sz w:val="24"/>
          <w:szCs w:val="21"/>
        </w:rPr>
        <w:t xml:space="preserve"> abundantly above all that we ask or think, according to the power that worketh in us, unto him be glory in the church by Christ Jesus throughout all ages, world without end. Amen.” —Ephesians 3:20–21</w:t>
      </w:r>
    </w:p>
    <w:p w14:paraId="7411039D" w14:textId="2A2B83B0" w:rsidR="008B0BF6" w:rsidRDefault="008B0BF6" w:rsidP="008B0BF6">
      <w:r>
        <w:t>On Friday evening, John and Jane drove past the church. The building was quiet, but the sign beside the highway was visible from the road. “They paid the final land payment during the anniversary service,” Jane said. “After all those years, the church is debt-free.” “That is worth celebrating,” John answered. “But it raises another question.” “What question?” “What are we going to do with the opportunities God has given us?”</w:t>
      </w:r>
      <w:r w:rsidR="00502569">
        <w:t xml:space="preserve"> </w:t>
      </w:r>
      <w:r>
        <w:t>They had spent the week remembering the church’s history. Now John understood that the story was not primarily about property, loans, or buildings. God had provided those things so the church could preach the gospel, teach Scripture, love people, and serve its community.</w:t>
      </w:r>
      <w:r w:rsidR="00502569">
        <w:t xml:space="preserve"> </w:t>
      </w:r>
      <w:r>
        <w:t>The next chapter would not be written merely by admiring what eleven members decided in 1999. It would be written as the present church trusted and obeyed God. That included John and Jane. They began to pray that God would show them how they should participate in His work.</w:t>
      </w:r>
    </w:p>
    <w:p w14:paraId="4BC48F8D" w14:textId="77777777" w:rsidR="008B0BF6" w:rsidRDefault="008B0BF6" w:rsidP="00502569">
      <w:pPr>
        <w:shd w:val="clear" w:color="auto" w:fill="F2F2F2" w:themeFill="background1" w:themeFillShade="F2"/>
        <w:jc w:val="center"/>
      </w:pPr>
      <w:r>
        <w:rPr>
          <w:b/>
        </w:rPr>
        <w:t>What Scripture Says</w:t>
      </w:r>
    </w:p>
    <w:p w14:paraId="4EA4A112" w14:textId="420967C0" w:rsidR="008B0BF6" w:rsidRDefault="008B0BF6" w:rsidP="008B0BF6">
      <w:r>
        <w:t>Ephesians 3:20 is sometimes used when God provides something greater than expected. Shining Light experienced such provision when one acre eventually became five and a half acres. We should thank God for every material need He has supplied.</w:t>
      </w:r>
      <w:r w:rsidR="00502569">
        <w:t xml:space="preserve"> </w:t>
      </w:r>
      <w:r>
        <w:t xml:space="preserve">The verse’s primary setting, however, is Paul’s prayer for believers. Paul prayed that they would be strengthened by the Holy Spirit, that Christ would dwell in their hearts by faith, that they would comprehend Christ’s love, and that they would be filled with the fullness of God. Paul then declared that God </w:t>
      </w:r>
      <w:proofErr w:type="gramStart"/>
      <w:r>
        <w:t>can</w:t>
      </w:r>
      <w:proofErr w:type="gramEnd"/>
      <w:r>
        <w:t xml:space="preserve"> do far more than we ask or imagine through His power working within His people.</w:t>
      </w:r>
    </w:p>
    <w:p w14:paraId="013FD0BD" w14:textId="275CC899" w:rsidR="0078355D" w:rsidRPr="005647CA" w:rsidRDefault="008B0BF6" w:rsidP="005647CA">
      <w:r>
        <w:t>God’s greatest work is not acquiring property. It is forming a church that displays the character of Christ and makes the gospel known. Buildings, land, money, and freedom from debt matter because they can be used for His glory.</w:t>
      </w:r>
      <w:r w:rsidR="00502569">
        <w:t xml:space="preserve"> </w:t>
      </w:r>
      <w:r>
        <w:t>Shining Light’s future requires the same fundamental response its members gave in 1999: seek God, trust Him, and obey the next step He makes clear. The circumstances will be different, but the responsibility remains.</w:t>
      </w:r>
      <w:r w:rsidR="00502569">
        <w:t xml:space="preserve"> </w:t>
      </w:r>
      <w:r>
        <w:t>That responsibility belongs to every member. Pray for the church. Share the gospel with someone who needs salvation. Welcome someone who feels forgotten. Give faithfully. Serve where there is a need. Teach your children to follow Christ.</w:t>
      </w:r>
      <w:r w:rsidR="00502569">
        <w:t xml:space="preserve"> </w:t>
      </w:r>
      <w:r>
        <w:t xml:space="preserve">We should celebrate twenty-seven years of God’s faithfulness. Then we must carry the lesson </w:t>
      </w:r>
      <w:proofErr w:type="gramStart"/>
      <w:r>
        <w:t>forward..</w:t>
      </w:r>
      <w:proofErr w:type="gramEnd"/>
      <w:r>
        <w:t xml:space="preserve"> Write down the first action you will take and when you will take it. God has not called us merely to remember what He did through others. He has called us to trust and obey Him now.</w:t>
      </w:r>
    </w:p>
    <w:sectPr w:rsidR="0078355D" w:rsidRPr="005647CA" w:rsidSect="00733EC1">
      <w:headerReference w:type="default" r:id="rId7"/>
      <w:footerReference w:type="even" r:id="rId8"/>
      <w:footerReference w:type="default" r:id="rId9"/>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C662D3" w14:textId="77777777" w:rsidR="00AA5812" w:rsidRDefault="00AA5812" w:rsidP="00DC3731">
      <w:pPr>
        <w:spacing w:after="0"/>
      </w:pPr>
      <w:r>
        <w:separator/>
      </w:r>
    </w:p>
  </w:endnote>
  <w:endnote w:type="continuationSeparator" w:id="0">
    <w:p w14:paraId="3DF01A19" w14:textId="77777777" w:rsidR="00AA5812" w:rsidRDefault="00AA5812" w:rsidP="00DC37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4683321"/>
      <w:docPartObj>
        <w:docPartGallery w:val="Page Numbers (Bottom of Page)"/>
        <w:docPartUnique/>
      </w:docPartObj>
    </w:sdtPr>
    <w:sdtContent>
      <w:p w14:paraId="70588217" w14:textId="77777777" w:rsidR="00733EC1" w:rsidRDefault="00733EC1" w:rsidP="006C61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83A179" w14:textId="77777777" w:rsidR="00733EC1" w:rsidRDefault="00733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81821395"/>
      <w:docPartObj>
        <w:docPartGallery w:val="Page Numbers (Bottom of Page)"/>
        <w:docPartUnique/>
      </w:docPartObj>
    </w:sdtPr>
    <w:sdtContent>
      <w:p w14:paraId="3A9B4434" w14:textId="77777777" w:rsidR="00733EC1" w:rsidRDefault="00733EC1" w:rsidP="006C61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945E46" w14:textId="77777777" w:rsidR="00733EC1" w:rsidRDefault="00733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042316" w14:textId="77777777" w:rsidR="00AA5812" w:rsidRDefault="00AA5812" w:rsidP="00DC3731">
      <w:pPr>
        <w:spacing w:after="0"/>
      </w:pPr>
      <w:r>
        <w:separator/>
      </w:r>
    </w:p>
  </w:footnote>
  <w:footnote w:type="continuationSeparator" w:id="0">
    <w:p w14:paraId="421CA0D5" w14:textId="77777777" w:rsidR="00AA5812" w:rsidRDefault="00AA5812" w:rsidP="00DC37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D30E45" w14:textId="4C3E8E34" w:rsidR="00DC3731" w:rsidRDefault="00F255FB" w:rsidP="00DC3731">
    <w:pPr>
      <w:pStyle w:val="Header"/>
      <w:jc w:val="center"/>
    </w:pPr>
    <w:r>
      <w:t>Five-Day Devotional</w:t>
    </w:r>
    <w:r w:rsidR="004C5491">
      <w:t xml:space="preserve"> </w:t>
    </w:r>
    <w:proofErr w:type="gramStart"/>
    <w:r w:rsidR="004C5491">
      <w:t xml:space="preserve">– </w:t>
    </w:r>
    <w:r w:rsidR="005647CA">
      <w:t xml:space="preserve"> August</w:t>
    </w:r>
    <w:proofErr w:type="gramEnd"/>
    <w:r w:rsidR="005647CA">
      <w:t xml:space="preserve"> 10 – 14, 2026</w:t>
    </w:r>
  </w:p>
  <w:p w14:paraId="48D765B3" w14:textId="77777777" w:rsidR="004C5491" w:rsidRDefault="004C5491" w:rsidP="00DC37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043800"/>
    <w:multiLevelType w:val="hybridMultilevel"/>
    <w:tmpl w:val="3AAA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95811"/>
    <w:multiLevelType w:val="hybridMultilevel"/>
    <w:tmpl w:val="8476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23A6B"/>
    <w:multiLevelType w:val="multilevel"/>
    <w:tmpl w:val="9890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B766F"/>
    <w:multiLevelType w:val="multilevel"/>
    <w:tmpl w:val="AEE0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43FD1"/>
    <w:multiLevelType w:val="hybridMultilevel"/>
    <w:tmpl w:val="F456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642CE"/>
    <w:multiLevelType w:val="hybridMultilevel"/>
    <w:tmpl w:val="201E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F7212"/>
    <w:multiLevelType w:val="hybridMultilevel"/>
    <w:tmpl w:val="C3788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431600"/>
    <w:multiLevelType w:val="multilevel"/>
    <w:tmpl w:val="7798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054AE"/>
    <w:multiLevelType w:val="hybridMultilevel"/>
    <w:tmpl w:val="B3EAC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554A9C"/>
    <w:multiLevelType w:val="multilevel"/>
    <w:tmpl w:val="F92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C6DFC"/>
    <w:multiLevelType w:val="hybridMultilevel"/>
    <w:tmpl w:val="4962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045">
    <w:abstractNumId w:val="5"/>
  </w:num>
  <w:num w:numId="2" w16cid:durableId="2005426903">
    <w:abstractNumId w:val="9"/>
  </w:num>
  <w:num w:numId="3" w16cid:durableId="2139570009">
    <w:abstractNumId w:val="7"/>
  </w:num>
  <w:num w:numId="4" w16cid:durableId="1288470462">
    <w:abstractNumId w:val="3"/>
  </w:num>
  <w:num w:numId="5" w16cid:durableId="216864263">
    <w:abstractNumId w:val="6"/>
  </w:num>
  <w:num w:numId="6" w16cid:durableId="265969925">
    <w:abstractNumId w:val="2"/>
  </w:num>
  <w:num w:numId="7" w16cid:durableId="342514857">
    <w:abstractNumId w:val="1"/>
  </w:num>
  <w:num w:numId="8" w16cid:durableId="1817604833">
    <w:abstractNumId w:val="8"/>
  </w:num>
  <w:num w:numId="9" w16cid:durableId="1869291655">
    <w:abstractNumId w:val="0"/>
  </w:num>
  <w:num w:numId="10" w16cid:durableId="1779133570">
    <w:abstractNumId w:val="10"/>
  </w:num>
  <w:num w:numId="11" w16cid:durableId="17623226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CA"/>
    <w:rsid w:val="000E3147"/>
    <w:rsid w:val="00137194"/>
    <w:rsid w:val="00374E59"/>
    <w:rsid w:val="00414F38"/>
    <w:rsid w:val="004C5491"/>
    <w:rsid w:val="00502569"/>
    <w:rsid w:val="005647CA"/>
    <w:rsid w:val="005B4C52"/>
    <w:rsid w:val="005D0B99"/>
    <w:rsid w:val="00686810"/>
    <w:rsid w:val="006948DB"/>
    <w:rsid w:val="00733EC1"/>
    <w:rsid w:val="0078355D"/>
    <w:rsid w:val="00797BB3"/>
    <w:rsid w:val="008B0BF6"/>
    <w:rsid w:val="008D5880"/>
    <w:rsid w:val="008E3986"/>
    <w:rsid w:val="00972EBC"/>
    <w:rsid w:val="009D2A9A"/>
    <w:rsid w:val="009D6B28"/>
    <w:rsid w:val="00A1271B"/>
    <w:rsid w:val="00A63F4A"/>
    <w:rsid w:val="00A72462"/>
    <w:rsid w:val="00AA57DF"/>
    <w:rsid w:val="00AA5812"/>
    <w:rsid w:val="00B81ECF"/>
    <w:rsid w:val="00BE6759"/>
    <w:rsid w:val="00DC3731"/>
    <w:rsid w:val="00EC78B7"/>
    <w:rsid w:val="00F255FB"/>
    <w:rsid w:val="00F9096A"/>
    <w:rsid w:val="00FB060C"/>
    <w:rsid w:val="00FC46F4"/>
    <w:rsid w:val="00FD0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3DAB"/>
  <w15:chartTrackingRefBased/>
  <w15:docId w15:val="{CAC60EF7-1027-BC4E-B9DF-7BAACAFB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BF6"/>
    <w:pPr>
      <w:spacing w:after="40" w:line="240" w:lineRule="auto"/>
    </w:pPr>
    <w:rPr>
      <w:rFonts w:ascii="Arial" w:eastAsiaTheme="minorEastAsia" w:hAnsi="Arial"/>
      <w:kern w:val="0"/>
      <w:sz w:val="28"/>
      <w:szCs w:val="22"/>
      <w14:ligatures w14:val="none"/>
    </w:rPr>
  </w:style>
  <w:style w:type="paragraph" w:styleId="Heading1">
    <w:name w:val="heading 1"/>
    <w:basedOn w:val="Normal"/>
    <w:next w:val="Normal"/>
    <w:link w:val="Heading1Char"/>
    <w:uiPriority w:val="9"/>
    <w:qFormat/>
    <w:rsid w:val="00DC37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C37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DC3731"/>
    <w:pPr>
      <w:keepNext/>
      <w:keepLines/>
      <w:spacing w:before="160" w:after="80" w:line="278" w:lineRule="auto"/>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DC3731"/>
    <w:pPr>
      <w:keepNext/>
      <w:keepLines/>
      <w:spacing w:before="8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C3731"/>
    <w:pPr>
      <w:keepNext/>
      <w:keepLines/>
      <w:spacing w:before="8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C373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C373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C373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C373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C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731"/>
    <w:rPr>
      <w:rFonts w:eastAsiaTheme="majorEastAsia" w:cstheme="majorBidi"/>
      <w:color w:val="272727" w:themeColor="text1" w:themeTint="D8"/>
    </w:rPr>
  </w:style>
  <w:style w:type="paragraph" w:styleId="Title">
    <w:name w:val="Title"/>
    <w:basedOn w:val="Normal"/>
    <w:next w:val="Normal"/>
    <w:link w:val="TitleChar"/>
    <w:uiPriority w:val="10"/>
    <w:qFormat/>
    <w:rsid w:val="00DC373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C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731"/>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DC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731"/>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C3731"/>
    <w:rPr>
      <w:i/>
      <w:iCs/>
      <w:color w:val="404040" w:themeColor="text1" w:themeTint="BF"/>
    </w:rPr>
  </w:style>
  <w:style w:type="paragraph" w:styleId="ListParagraph">
    <w:name w:val="List Paragraph"/>
    <w:basedOn w:val="Normal"/>
    <w:uiPriority w:val="34"/>
    <w:qFormat/>
    <w:rsid w:val="00DC3731"/>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DC3731"/>
    <w:rPr>
      <w:i/>
      <w:iCs/>
      <w:color w:val="0F4761" w:themeColor="accent1" w:themeShade="BF"/>
    </w:rPr>
  </w:style>
  <w:style w:type="paragraph" w:styleId="IntenseQuote">
    <w:name w:val="Intense Quote"/>
    <w:basedOn w:val="Normal"/>
    <w:next w:val="Normal"/>
    <w:link w:val="IntenseQuoteChar"/>
    <w:uiPriority w:val="30"/>
    <w:qFormat/>
    <w:rsid w:val="00DC37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C3731"/>
    <w:rPr>
      <w:i/>
      <w:iCs/>
      <w:color w:val="0F4761" w:themeColor="accent1" w:themeShade="BF"/>
    </w:rPr>
  </w:style>
  <w:style w:type="character" w:styleId="IntenseReference">
    <w:name w:val="Intense Reference"/>
    <w:basedOn w:val="DefaultParagraphFont"/>
    <w:uiPriority w:val="32"/>
    <w:qFormat/>
    <w:rsid w:val="00DC3731"/>
    <w:rPr>
      <w:b/>
      <w:bCs/>
      <w:smallCaps/>
      <w:color w:val="0F4761" w:themeColor="accent1" w:themeShade="BF"/>
      <w:spacing w:val="5"/>
    </w:rPr>
  </w:style>
  <w:style w:type="paragraph" w:styleId="Header">
    <w:name w:val="header"/>
    <w:basedOn w:val="Normal"/>
    <w:link w:val="HeaderChar"/>
    <w:uiPriority w:val="99"/>
    <w:unhideWhenUsed/>
    <w:rsid w:val="00DC3731"/>
    <w:pPr>
      <w:tabs>
        <w:tab w:val="center" w:pos="4680"/>
        <w:tab w:val="right" w:pos="9360"/>
      </w:tabs>
      <w:spacing w:after="0"/>
    </w:pPr>
    <w:rPr>
      <w:rFonts w:asciiTheme="minorHAnsi" w:eastAsiaTheme="minorHAnsi" w:hAnsiTheme="minorHAnsi"/>
      <w:kern w:val="2"/>
      <w:sz w:val="24"/>
      <w:szCs w:val="24"/>
      <w14:ligatures w14:val="standardContextual"/>
    </w:rPr>
  </w:style>
  <w:style w:type="character" w:customStyle="1" w:styleId="HeaderChar">
    <w:name w:val="Header Char"/>
    <w:basedOn w:val="DefaultParagraphFont"/>
    <w:link w:val="Header"/>
    <w:uiPriority w:val="99"/>
    <w:rsid w:val="00DC3731"/>
  </w:style>
  <w:style w:type="paragraph" w:styleId="Footer">
    <w:name w:val="footer"/>
    <w:basedOn w:val="Normal"/>
    <w:link w:val="FooterChar"/>
    <w:uiPriority w:val="99"/>
    <w:unhideWhenUsed/>
    <w:rsid w:val="00DC3731"/>
    <w:pPr>
      <w:tabs>
        <w:tab w:val="center" w:pos="4680"/>
        <w:tab w:val="right" w:pos="9360"/>
      </w:tabs>
      <w:spacing w:after="0"/>
    </w:pPr>
    <w:rPr>
      <w:rFonts w:asciiTheme="minorHAnsi" w:eastAsiaTheme="minorHAnsi" w:hAnsiTheme="minorHAnsi"/>
      <w:kern w:val="2"/>
      <w:sz w:val="24"/>
      <w:szCs w:val="24"/>
      <w14:ligatures w14:val="standardContextual"/>
    </w:rPr>
  </w:style>
  <w:style w:type="character" w:customStyle="1" w:styleId="FooterChar">
    <w:name w:val="Footer Char"/>
    <w:basedOn w:val="DefaultParagraphFont"/>
    <w:link w:val="Footer"/>
    <w:uiPriority w:val="99"/>
    <w:rsid w:val="00DC3731"/>
  </w:style>
  <w:style w:type="character" w:styleId="PageNumber">
    <w:name w:val="page number"/>
    <w:basedOn w:val="DefaultParagraphFont"/>
    <w:uiPriority w:val="99"/>
    <w:semiHidden/>
    <w:unhideWhenUsed/>
    <w:rsid w:val="00733EC1"/>
  </w:style>
  <w:style w:type="paragraph" w:styleId="NormalWeb">
    <w:name w:val="Normal (Web)"/>
    <w:basedOn w:val="Normal"/>
    <w:uiPriority w:val="99"/>
    <w:semiHidden/>
    <w:unhideWhenUsed/>
    <w:rsid w:val="005647C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95185">
      <w:bodyDiv w:val="1"/>
      <w:marLeft w:val="0"/>
      <w:marRight w:val="0"/>
      <w:marTop w:val="0"/>
      <w:marBottom w:val="0"/>
      <w:divBdr>
        <w:top w:val="none" w:sz="0" w:space="0" w:color="auto"/>
        <w:left w:val="none" w:sz="0" w:space="0" w:color="auto"/>
        <w:bottom w:val="none" w:sz="0" w:space="0" w:color="auto"/>
        <w:right w:val="none" w:sz="0" w:space="0" w:color="auto"/>
      </w:divBdr>
    </w:div>
    <w:div w:id="55050878">
      <w:bodyDiv w:val="1"/>
      <w:marLeft w:val="0"/>
      <w:marRight w:val="0"/>
      <w:marTop w:val="0"/>
      <w:marBottom w:val="0"/>
      <w:divBdr>
        <w:top w:val="none" w:sz="0" w:space="0" w:color="auto"/>
        <w:left w:val="none" w:sz="0" w:space="0" w:color="auto"/>
        <w:bottom w:val="none" w:sz="0" w:space="0" w:color="auto"/>
        <w:right w:val="none" w:sz="0" w:space="0" w:color="auto"/>
      </w:divBdr>
    </w:div>
    <w:div w:id="84613066">
      <w:bodyDiv w:val="1"/>
      <w:marLeft w:val="0"/>
      <w:marRight w:val="0"/>
      <w:marTop w:val="0"/>
      <w:marBottom w:val="0"/>
      <w:divBdr>
        <w:top w:val="none" w:sz="0" w:space="0" w:color="auto"/>
        <w:left w:val="none" w:sz="0" w:space="0" w:color="auto"/>
        <w:bottom w:val="none" w:sz="0" w:space="0" w:color="auto"/>
        <w:right w:val="none" w:sz="0" w:space="0" w:color="auto"/>
      </w:divBdr>
    </w:div>
    <w:div w:id="196551568">
      <w:bodyDiv w:val="1"/>
      <w:marLeft w:val="0"/>
      <w:marRight w:val="0"/>
      <w:marTop w:val="0"/>
      <w:marBottom w:val="0"/>
      <w:divBdr>
        <w:top w:val="none" w:sz="0" w:space="0" w:color="auto"/>
        <w:left w:val="none" w:sz="0" w:space="0" w:color="auto"/>
        <w:bottom w:val="none" w:sz="0" w:space="0" w:color="auto"/>
        <w:right w:val="none" w:sz="0" w:space="0" w:color="auto"/>
      </w:divBdr>
    </w:div>
    <w:div w:id="224685702">
      <w:bodyDiv w:val="1"/>
      <w:marLeft w:val="0"/>
      <w:marRight w:val="0"/>
      <w:marTop w:val="0"/>
      <w:marBottom w:val="0"/>
      <w:divBdr>
        <w:top w:val="none" w:sz="0" w:space="0" w:color="auto"/>
        <w:left w:val="none" w:sz="0" w:space="0" w:color="auto"/>
        <w:bottom w:val="none" w:sz="0" w:space="0" w:color="auto"/>
        <w:right w:val="none" w:sz="0" w:space="0" w:color="auto"/>
      </w:divBdr>
    </w:div>
    <w:div w:id="356391660">
      <w:bodyDiv w:val="1"/>
      <w:marLeft w:val="0"/>
      <w:marRight w:val="0"/>
      <w:marTop w:val="0"/>
      <w:marBottom w:val="0"/>
      <w:divBdr>
        <w:top w:val="none" w:sz="0" w:space="0" w:color="auto"/>
        <w:left w:val="none" w:sz="0" w:space="0" w:color="auto"/>
        <w:bottom w:val="none" w:sz="0" w:space="0" w:color="auto"/>
        <w:right w:val="none" w:sz="0" w:space="0" w:color="auto"/>
      </w:divBdr>
    </w:div>
    <w:div w:id="418717160">
      <w:bodyDiv w:val="1"/>
      <w:marLeft w:val="0"/>
      <w:marRight w:val="0"/>
      <w:marTop w:val="0"/>
      <w:marBottom w:val="0"/>
      <w:divBdr>
        <w:top w:val="none" w:sz="0" w:space="0" w:color="auto"/>
        <w:left w:val="none" w:sz="0" w:space="0" w:color="auto"/>
        <w:bottom w:val="none" w:sz="0" w:space="0" w:color="auto"/>
        <w:right w:val="none" w:sz="0" w:space="0" w:color="auto"/>
      </w:divBdr>
    </w:div>
    <w:div w:id="461726170">
      <w:bodyDiv w:val="1"/>
      <w:marLeft w:val="0"/>
      <w:marRight w:val="0"/>
      <w:marTop w:val="0"/>
      <w:marBottom w:val="0"/>
      <w:divBdr>
        <w:top w:val="none" w:sz="0" w:space="0" w:color="auto"/>
        <w:left w:val="none" w:sz="0" w:space="0" w:color="auto"/>
        <w:bottom w:val="none" w:sz="0" w:space="0" w:color="auto"/>
        <w:right w:val="none" w:sz="0" w:space="0" w:color="auto"/>
      </w:divBdr>
    </w:div>
    <w:div w:id="571236691">
      <w:bodyDiv w:val="1"/>
      <w:marLeft w:val="0"/>
      <w:marRight w:val="0"/>
      <w:marTop w:val="0"/>
      <w:marBottom w:val="0"/>
      <w:divBdr>
        <w:top w:val="none" w:sz="0" w:space="0" w:color="auto"/>
        <w:left w:val="none" w:sz="0" w:space="0" w:color="auto"/>
        <w:bottom w:val="none" w:sz="0" w:space="0" w:color="auto"/>
        <w:right w:val="none" w:sz="0" w:space="0" w:color="auto"/>
      </w:divBdr>
    </w:div>
    <w:div w:id="659382215">
      <w:bodyDiv w:val="1"/>
      <w:marLeft w:val="0"/>
      <w:marRight w:val="0"/>
      <w:marTop w:val="0"/>
      <w:marBottom w:val="0"/>
      <w:divBdr>
        <w:top w:val="none" w:sz="0" w:space="0" w:color="auto"/>
        <w:left w:val="none" w:sz="0" w:space="0" w:color="auto"/>
        <w:bottom w:val="none" w:sz="0" w:space="0" w:color="auto"/>
        <w:right w:val="none" w:sz="0" w:space="0" w:color="auto"/>
      </w:divBdr>
    </w:div>
    <w:div w:id="697853038">
      <w:bodyDiv w:val="1"/>
      <w:marLeft w:val="0"/>
      <w:marRight w:val="0"/>
      <w:marTop w:val="0"/>
      <w:marBottom w:val="0"/>
      <w:divBdr>
        <w:top w:val="none" w:sz="0" w:space="0" w:color="auto"/>
        <w:left w:val="none" w:sz="0" w:space="0" w:color="auto"/>
        <w:bottom w:val="none" w:sz="0" w:space="0" w:color="auto"/>
        <w:right w:val="none" w:sz="0" w:space="0" w:color="auto"/>
      </w:divBdr>
    </w:div>
    <w:div w:id="877549379">
      <w:bodyDiv w:val="1"/>
      <w:marLeft w:val="0"/>
      <w:marRight w:val="0"/>
      <w:marTop w:val="0"/>
      <w:marBottom w:val="0"/>
      <w:divBdr>
        <w:top w:val="none" w:sz="0" w:space="0" w:color="auto"/>
        <w:left w:val="none" w:sz="0" w:space="0" w:color="auto"/>
        <w:bottom w:val="none" w:sz="0" w:space="0" w:color="auto"/>
        <w:right w:val="none" w:sz="0" w:space="0" w:color="auto"/>
      </w:divBdr>
    </w:div>
    <w:div w:id="888952927">
      <w:bodyDiv w:val="1"/>
      <w:marLeft w:val="0"/>
      <w:marRight w:val="0"/>
      <w:marTop w:val="0"/>
      <w:marBottom w:val="0"/>
      <w:divBdr>
        <w:top w:val="none" w:sz="0" w:space="0" w:color="auto"/>
        <w:left w:val="none" w:sz="0" w:space="0" w:color="auto"/>
        <w:bottom w:val="none" w:sz="0" w:space="0" w:color="auto"/>
        <w:right w:val="none" w:sz="0" w:space="0" w:color="auto"/>
      </w:divBdr>
    </w:div>
    <w:div w:id="1046028688">
      <w:bodyDiv w:val="1"/>
      <w:marLeft w:val="0"/>
      <w:marRight w:val="0"/>
      <w:marTop w:val="0"/>
      <w:marBottom w:val="0"/>
      <w:divBdr>
        <w:top w:val="none" w:sz="0" w:space="0" w:color="auto"/>
        <w:left w:val="none" w:sz="0" w:space="0" w:color="auto"/>
        <w:bottom w:val="none" w:sz="0" w:space="0" w:color="auto"/>
        <w:right w:val="none" w:sz="0" w:space="0" w:color="auto"/>
      </w:divBdr>
    </w:div>
    <w:div w:id="1055078740">
      <w:bodyDiv w:val="1"/>
      <w:marLeft w:val="0"/>
      <w:marRight w:val="0"/>
      <w:marTop w:val="0"/>
      <w:marBottom w:val="0"/>
      <w:divBdr>
        <w:top w:val="none" w:sz="0" w:space="0" w:color="auto"/>
        <w:left w:val="none" w:sz="0" w:space="0" w:color="auto"/>
        <w:bottom w:val="none" w:sz="0" w:space="0" w:color="auto"/>
        <w:right w:val="none" w:sz="0" w:space="0" w:color="auto"/>
      </w:divBdr>
    </w:div>
    <w:div w:id="1056927435">
      <w:bodyDiv w:val="1"/>
      <w:marLeft w:val="0"/>
      <w:marRight w:val="0"/>
      <w:marTop w:val="0"/>
      <w:marBottom w:val="0"/>
      <w:divBdr>
        <w:top w:val="none" w:sz="0" w:space="0" w:color="auto"/>
        <w:left w:val="none" w:sz="0" w:space="0" w:color="auto"/>
        <w:bottom w:val="none" w:sz="0" w:space="0" w:color="auto"/>
        <w:right w:val="none" w:sz="0" w:space="0" w:color="auto"/>
      </w:divBdr>
    </w:div>
    <w:div w:id="1207983964">
      <w:bodyDiv w:val="1"/>
      <w:marLeft w:val="0"/>
      <w:marRight w:val="0"/>
      <w:marTop w:val="0"/>
      <w:marBottom w:val="0"/>
      <w:divBdr>
        <w:top w:val="none" w:sz="0" w:space="0" w:color="auto"/>
        <w:left w:val="none" w:sz="0" w:space="0" w:color="auto"/>
        <w:bottom w:val="none" w:sz="0" w:space="0" w:color="auto"/>
        <w:right w:val="none" w:sz="0" w:space="0" w:color="auto"/>
      </w:divBdr>
    </w:div>
    <w:div w:id="1384136627">
      <w:bodyDiv w:val="1"/>
      <w:marLeft w:val="0"/>
      <w:marRight w:val="0"/>
      <w:marTop w:val="0"/>
      <w:marBottom w:val="0"/>
      <w:divBdr>
        <w:top w:val="none" w:sz="0" w:space="0" w:color="auto"/>
        <w:left w:val="none" w:sz="0" w:space="0" w:color="auto"/>
        <w:bottom w:val="none" w:sz="0" w:space="0" w:color="auto"/>
        <w:right w:val="none" w:sz="0" w:space="0" w:color="auto"/>
      </w:divBdr>
    </w:div>
    <w:div w:id="1442339008">
      <w:bodyDiv w:val="1"/>
      <w:marLeft w:val="0"/>
      <w:marRight w:val="0"/>
      <w:marTop w:val="0"/>
      <w:marBottom w:val="0"/>
      <w:divBdr>
        <w:top w:val="none" w:sz="0" w:space="0" w:color="auto"/>
        <w:left w:val="none" w:sz="0" w:space="0" w:color="auto"/>
        <w:bottom w:val="none" w:sz="0" w:space="0" w:color="auto"/>
        <w:right w:val="none" w:sz="0" w:space="0" w:color="auto"/>
      </w:divBdr>
    </w:div>
    <w:div w:id="1451705112">
      <w:bodyDiv w:val="1"/>
      <w:marLeft w:val="0"/>
      <w:marRight w:val="0"/>
      <w:marTop w:val="0"/>
      <w:marBottom w:val="0"/>
      <w:divBdr>
        <w:top w:val="none" w:sz="0" w:space="0" w:color="auto"/>
        <w:left w:val="none" w:sz="0" w:space="0" w:color="auto"/>
        <w:bottom w:val="none" w:sz="0" w:space="0" w:color="auto"/>
        <w:right w:val="none" w:sz="0" w:space="0" w:color="auto"/>
      </w:divBdr>
    </w:div>
    <w:div w:id="1716418982">
      <w:bodyDiv w:val="1"/>
      <w:marLeft w:val="0"/>
      <w:marRight w:val="0"/>
      <w:marTop w:val="0"/>
      <w:marBottom w:val="0"/>
      <w:divBdr>
        <w:top w:val="none" w:sz="0" w:space="0" w:color="auto"/>
        <w:left w:val="none" w:sz="0" w:space="0" w:color="auto"/>
        <w:bottom w:val="none" w:sz="0" w:space="0" w:color="auto"/>
        <w:right w:val="none" w:sz="0" w:space="0" w:color="auto"/>
      </w:divBdr>
    </w:div>
    <w:div w:id="1828934009">
      <w:bodyDiv w:val="1"/>
      <w:marLeft w:val="0"/>
      <w:marRight w:val="0"/>
      <w:marTop w:val="0"/>
      <w:marBottom w:val="0"/>
      <w:divBdr>
        <w:top w:val="none" w:sz="0" w:space="0" w:color="auto"/>
        <w:left w:val="none" w:sz="0" w:space="0" w:color="auto"/>
        <w:bottom w:val="none" w:sz="0" w:space="0" w:color="auto"/>
        <w:right w:val="none" w:sz="0" w:space="0" w:color="auto"/>
      </w:divBdr>
    </w:div>
    <w:div w:id="2017728203">
      <w:bodyDiv w:val="1"/>
      <w:marLeft w:val="0"/>
      <w:marRight w:val="0"/>
      <w:marTop w:val="0"/>
      <w:marBottom w:val="0"/>
      <w:divBdr>
        <w:top w:val="none" w:sz="0" w:space="0" w:color="auto"/>
        <w:left w:val="none" w:sz="0" w:space="0" w:color="auto"/>
        <w:bottom w:val="none" w:sz="0" w:space="0" w:color="auto"/>
        <w:right w:val="none" w:sz="0" w:space="0" w:color="auto"/>
      </w:divBdr>
    </w:div>
    <w:div w:id="203249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laytonmurphy/Library/Group%20Containers/UBF8T346G9.Office/User%20Content.localized/Templates.localized/Five%20Day%20Devotio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Five Day Devotional.dotx</Template>
  <TotalTime>48</TotalTime>
  <Pages>5</Pages>
  <Words>2373</Words>
  <Characters>11728</Characters>
  <Application>Microsoft Office Word</Application>
  <DocSecurity>0</DocSecurity>
  <Lines>205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claytonmurphy@comcast.net</dc:creator>
  <cp:keywords/>
  <dc:description/>
  <cp:lastModifiedBy>Christie Murphy</cp:lastModifiedBy>
  <cp:revision>1</cp:revision>
  <cp:lastPrinted>2026-08-08T13:25:00Z</cp:lastPrinted>
  <dcterms:created xsi:type="dcterms:W3CDTF">2026-08-08T12:12:00Z</dcterms:created>
  <dcterms:modified xsi:type="dcterms:W3CDTF">2026-08-08T21:18:00Z</dcterms:modified>
</cp:coreProperties>
</file>